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0A8B" w14:textId="77777777" w:rsidR="00503424" w:rsidRDefault="00503424" w:rsidP="0008354A">
      <w:pPr>
        <w:pStyle w:val="Heading1"/>
        <w:jc w:val="center"/>
        <w:rPr>
          <w:b/>
        </w:rPr>
      </w:pPr>
    </w:p>
    <w:p w14:paraId="77F712F8" w14:textId="24523CAB" w:rsidR="00E67FDE" w:rsidRPr="00843588" w:rsidRDefault="0008354A" w:rsidP="00503424">
      <w:pPr>
        <w:pStyle w:val="Heading1"/>
        <w:spacing w:before="0" w:line="240" w:lineRule="auto"/>
        <w:jc w:val="center"/>
        <w:rPr>
          <w:b/>
        </w:rPr>
      </w:pPr>
      <w:r w:rsidRPr="00843588">
        <w:rPr>
          <w:b/>
        </w:rPr>
        <w:t xml:space="preserve">Call for </w:t>
      </w:r>
      <w:r w:rsidR="00E67FDE" w:rsidRPr="00843588">
        <w:rPr>
          <w:b/>
        </w:rPr>
        <w:t xml:space="preserve">Student Teaching and Learning Advocates </w:t>
      </w:r>
    </w:p>
    <w:p w14:paraId="1857E672" w14:textId="1012F1D4" w:rsidR="0008354A" w:rsidRPr="00843588" w:rsidRDefault="00E1438B" w:rsidP="00503424">
      <w:pPr>
        <w:pStyle w:val="Heading1"/>
        <w:spacing w:before="0" w:line="240" w:lineRule="auto"/>
        <w:jc w:val="center"/>
        <w:rPr>
          <w:b/>
        </w:rPr>
      </w:pPr>
      <w:r w:rsidRPr="00843588">
        <w:rPr>
          <w:b/>
        </w:rPr>
        <w:t>Information Sheet</w:t>
      </w:r>
    </w:p>
    <w:p w14:paraId="41D407F7" w14:textId="7E42602D" w:rsidR="00E67FDE" w:rsidRDefault="00E67FDE" w:rsidP="00E67FDE"/>
    <w:p w14:paraId="3C97748F" w14:textId="6027BD29" w:rsidR="007C092E" w:rsidRPr="00A504C8" w:rsidRDefault="00A504C8" w:rsidP="00A504C8">
      <w:pPr>
        <w:pStyle w:val="Heading2"/>
        <w:rPr>
          <w:b/>
        </w:rPr>
      </w:pPr>
      <w:r w:rsidRPr="00A504C8">
        <w:rPr>
          <w:b/>
        </w:rPr>
        <w:t xml:space="preserve">What is a </w:t>
      </w:r>
      <w:r w:rsidR="00E67FDE">
        <w:rPr>
          <w:b/>
        </w:rPr>
        <w:t>Student Teaching and Learning Advocate?</w:t>
      </w:r>
    </w:p>
    <w:p w14:paraId="6666BC83" w14:textId="723A334C" w:rsidR="00ED3856" w:rsidRDefault="00E67FDE" w:rsidP="00ED3856">
      <w:pPr>
        <w:rPr>
          <w:color w:val="000000"/>
        </w:rPr>
      </w:pPr>
      <w:r w:rsidRPr="00E67FDE">
        <w:t>Student Teaching and Learning Advocate</w:t>
      </w:r>
      <w:r w:rsidR="00A504C8">
        <w:t xml:space="preserve"> is </w:t>
      </w:r>
      <w:r>
        <w:t>someone who represents the student voice and champions student interest</w:t>
      </w:r>
      <w:r w:rsidR="00BB3A59">
        <w:t>s</w:t>
      </w:r>
      <w:r>
        <w:t xml:space="preserve"> </w:t>
      </w:r>
      <w:r w:rsidR="00BB3A59">
        <w:t>in the</w:t>
      </w:r>
      <w:r w:rsidR="00A504C8">
        <w:t xml:space="preserve"> </w:t>
      </w:r>
      <w:r w:rsidR="003532A7">
        <w:t>S</w:t>
      </w:r>
      <w:r w:rsidR="00A504C8">
        <w:t xml:space="preserve">trategic </w:t>
      </w:r>
      <w:r w:rsidR="003532A7">
        <w:t>A</w:t>
      </w:r>
      <w:r w:rsidR="00A504C8">
        <w:t>lignment of</w:t>
      </w:r>
      <w:r w:rsidR="003532A7">
        <w:t xml:space="preserve"> T</w:t>
      </w:r>
      <w:r w:rsidR="00A504C8">
        <w:t xml:space="preserve">eaching and </w:t>
      </w:r>
      <w:r w:rsidR="003532A7">
        <w:t>L</w:t>
      </w:r>
      <w:r w:rsidR="00A504C8">
        <w:t xml:space="preserve">earning (SATLE) in MIC. </w:t>
      </w:r>
      <w:r w:rsidR="00ED3856">
        <w:t xml:space="preserve">The SATLE fund </w:t>
      </w:r>
      <w:r w:rsidR="00ED3856" w:rsidRPr="00DD1D35">
        <w:rPr>
          <w:color w:val="000000"/>
        </w:rPr>
        <w:t xml:space="preserve">is </w:t>
      </w:r>
      <w:r w:rsidR="00ED3856">
        <w:rPr>
          <w:color w:val="000000"/>
        </w:rPr>
        <w:t xml:space="preserve">an initiative by the National Forum for the Enhancement of Teaching and Learning which is focused on </w:t>
      </w:r>
      <w:r w:rsidR="00ED3856" w:rsidRPr="00DD1D35">
        <w:rPr>
          <w:color w:val="000000"/>
        </w:rPr>
        <w:t>driv</w:t>
      </w:r>
      <w:r w:rsidR="00ED3856">
        <w:rPr>
          <w:color w:val="000000"/>
        </w:rPr>
        <w:t>ing</w:t>
      </w:r>
      <w:r w:rsidR="00ED3856" w:rsidRPr="00DD1D35">
        <w:rPr>
          <w:color w:val="000000"/>
        </w:rPr>
        <w:t xml:space="preserve"> teaching and learning innovation and enhancement across the higher education sector, bringing together teaching and learning expertise, institutional prioritie</w:t>
      </w:r>
      <w:r w:rsidR="00ED3856">
        <w:rPr>
          <w:color w:val="000000"/>
        </w:rPr>
        <w:t xml:space="preserve">s. </w:t>
      </w:r>
    </w:p>
    <w:p w14:paraId="2CB37B81" w14:textId="54B40915" w:rsidR="003532A7" w:rsidRDefault="00BB3A59">
      <w:pPr>
        <w:rPr>
          <w:color w:val="000000"/>
        </w:rPr>
      </w:pPr>
      <w:r>
        <w:t>Successful applicants</w:t>
      </w:r>
      <w:r w:rsidR="003532A7">
        <w:t xml:space="preserve"> will </w:t>
      </w:r>
      <w:r w:rsidR="00EB78F2">
        <w:t xml:space="preserve">recruited on a part time basis and awarded an hourly rate </w:t>
      </w:r>
      <w:r w:rsidR="003532A7">
        <w:t xml:space="preserve">. Scholars </w:t>
      </w:r>
      <w:r w:rsidR="003532A7">
        <w:rPr>
          <w:color w:val="000000"/>
        </w:rPr>
        <w:t xml:space="preserve">will conduct cross institutional research </w:t>
      </w:r>
      <w:r w:rsidR="00EB78F2">
        <w:rPr>
          <w:color w:val="000000"/>
        </w:rPr>
        <w:t xml:space="preserve">with students and staff </w:t>
      </w:r>
      <w:r w:rsidR="003532A7">
        <w:rPr>
          <w:color w:val="000000"/>
        </w:rPr>
        <w:t>on innovating teaching and learning in MIC and aligning it to the MIC Strategic Plan ‘ A Flourishing Community’</w:t>
      </w:r>
      <w:r w:rsidR="00ED3856">
        <w:rPr>
          <w:color w:val="000000"/>
        </w:rPr>
        <w:t>. For the academic year 202</w:t>
      </w:r>
      <w:r w:rsidR="00C90265">
        <w:rPr>
          <w:color w:val="000000"/>
        </w:rPr>
        <w:t>1</w:t>
      </w:r>
      <w:r w:rsidR="00ED3856">
        <w:rPr>
          <w:color w:val="000000"/>
        </w:rPr>
        <w:t>/2</w:t>
      </w:r>
      <w:r w:rsidR="00C90265">
        <w:rPr>
          <w:color w:val="000000"/>
        </w:rPr>
        <w:t>2</w:t>
      </w:r>
      <w:r w:rsidR="00ED3856">
        <w:rPr>
          <w:color w:val="000000"/>
        </w:rPr>
        <w:t xml:space="preserve"> two </w:t>
      </w:r>
      <w:r w:rsidR="00EB78F2">
        <w:rPr>
          <w:color w:val="000000"/>
        </w:rPr>
        <w:t>student advocates will be recruited</w:t>
      </w:r>
      <w:r w:rsidR="00ED3856">
        <w:rPr>
          <w:color w:val="000000"/>
        </w:rPr>
        <w:t xml:space="preserve"> </w:t>
      </w:r>
    </w:p>
    <w:p w14:paraId="0982975B" w14:textId="076EADB1" w:rsidR="00A504C8" w:rsidRDefault="00A504C8" w:rsidP="00A504C8">
      <w:pPr>
        <w:pStyle w:val="Heading2"/>
        <w:rPr>
          <w:b/>
        </w:rPr>
      </w:pPr>
      <w:r w:rsidRPr="00A504C8">
        <w:rPr>
          <w:b/>
        </w:rPr>
        <w:t xml:space="preserve">Who can apply for </w:t>
      </w:r>
      <w:r w:rsidR="00155608">
        <w:rPr>
          <w:b/>
        </w:rPr>
        <w:t>to be a Student teaching and Learning Advocate</w:t>
      </w:r>
      <w:r>
        <w:rPr>
          <w:b/>
        </w:rPr>
        <w:t>?</w:t>
      </w:r>
    </w:p>
    <w:p w14:paraId="4861B9C1" w14:textId="19616ED2" w:rsidR="00DB058A" w:rsidRPr="00B964B6" w:rsidRDefault="002F076D" w:rsidP="00B964B6">
      <w:r>
        <w:t>To be eligible to apply you must be enrolled as a student in MIC (undergraduate, postgraduate, fulltime and part time students can apply)</w:t>
      </w:r>
    </w:p>
    <w:p w14:paraId="44329A81" w14:textId="2D3EB883" w:rsidR="00A504C8" w:rsidRDefault="00A504C8" w:rsidP="00A504C8">
      <w:pPr>
        <w:pStyle w:val="Heading2"/>
        <w:rPr>
          <w:b/>
        </w:rPr>
      </w:pPr>
      <w:r w:rsidRPr="00A504C8">
        <w:rPr>
          <w:b/>
        </w:rPr>
        <w:t xml:space="preserve">What </w:t>
      </w:r>
      <w:r w:rsidR="005A3A34">
        <w:rPr>
          <w:b/>
        </w:rPr>
        <w:t>will being a Student teaching and Learning Advocate involve</w:t>
      </w:r>
      <w:r w:rsidRPr="00A504C8">
        <w:rPr>
          <w:b/>
        </w:rPr>
        <w:t>?</w:t>
      </w:r>
    </w:p>
    <w:p w14:paraId="25EDF413" w14:textId="701FB931" w:rsidR="00787CD4" w:rsidRDefault="00787CD4" w:rsidP="00B964B6">
      <w:r>
        <w:t>The teaching scholars will</w:t>
      </w:r>
      <w:r w:rsidR="003B381A">
        <w:t xml:space="preserve"> work with a project team to research and pilot</w:t>
      </w:r>
      <w:r>
        <w:t xml:space="preserve"> teaching and learning </w:t>
      </w:r>
      <w:r w:rsidR="003B381A">
        <w:t>innovations</w:t>
      </w:r>
      <w:r>
        <w:t xml:space="preserve">. They will work in cross institutional project teams </w:t>
      </w:r>
      <w:r w:rsidR="00950A68">
        <w:t>and will:</w:t>
      </w:r>
    </w:p>
    <w:p w14:paraId="35F55D00" w14:textId="3BAEAB59" w:rsidR="00787CD4" w:rsidRDefault="00717889" w:rsidP="00787CD4">
      <w:pPr>
        <w:pStyle w:val="ListParagraph"/>
        <w:numPr>
          <w:ilvl w:val="0"/>
          <w:numId w:val="1"/>
        </w:numPr>
      </w:pPr>
      <w:r>
        <w:t>Conduct research with students on how best to introduce strategic teaching innovations within identified programmes</w:t>
      </w:r>
    </w:p>
    <w:p w14:paraId="0F71C919" w14:textId="29FA93AE" w:rsidR="00717889" w:rsidRDefault="00717889" w:rsidP="00787CD4">
      <w:pPr>
        <w:pStyle w:val="ListParagraph"/>
        <w:numPr>
          <w:ilvl w:val="0"/>
          <w:numId w:val="1"/>
        </w:numPr>
      </w:pPr>
      <w:r>
        <w:t>Design innovative approaches to teaching learning and assessment</w:t>
      </w:r>
    </w:p>
    <w:p w14:paraId="11B8E939" w14:textId="2F0092D1" w:rsidR="00717889" w:rsidRDefault="00717889" w:rsidP="00787CD4">
      <w:pPr>
        <w:pStyle w:val="ListParagraph"/>
        <w:numPr>
          <w:ilvl w:val="0"/>
          <w:numId w:val="1"/>
        </w:numPr>
      </w:pPr>
      <w:r>
        <w:t xml:space="preserve">With </w:t>
      </w:r>
      <w:r w:rsidR="002C3A24">
        <w:t>students</w:t>
      </w:r>
      <w:r>
        <w:t xml:space="preserve"> evaluate the </w:t>
      </w:r>
      <w:r w:rsidR="003813CB">
        <w:t>impact</w:t>
      </w:r>
      <w:r>
        <w:t xml:space="preserve"> of such innovations on various stakeholders</w:t>
      </w:r>
    </w:p>
    <w:p w14:paraId="48098AC1" w14:textId="5CBAA2E9" w:rsidR="00717889" w:rsidRDefault="00717889" w:rsidP="00787CD4">
      <w:pPr>
        <w:pStyle w:val="ListParagraph"/>
        <w:numPr>
          <w:ilvl w:val="0"/>
          <w:numId w:val="1"/>
        </w:numPr>
      </w:pPr>
      <w:r>
        <w:t xml:space="preserve">Disseminate findings internally and externally to </w:t>
      </w:r>
      <w:r w:rsidR="002C3A24">
        <w:t>MIC</w:t>
      </w:r>
    </w:p>
    <w:p w14:paraId="1FB3A0CF" w14:textId="429BFB8C" w:rsidR="00950A68" w:rsidRDefault="00950A68" w:rsidP="00950A68">
      <w:r>
        <w:t xml:space="preserve">The </w:t>
      </w:r>
      <w:r w:rsidR="00C90265">
        <w:t>estimated time</w:t>
      </w:r>
      <w:r>
        <w:t xml:space="preserve"> commitment is </w:t>
      </w:r>
      <w:r w:rsidR="00B53239">
        <w:t>190</w:t>
      </w:r>
      <w:r w:rsidR="002C3A24">
        <w:t xml:space="preserve"> hours over the academic year.</w:t>
      </w:r>
    </w:p>
    <w:p w14:paraId="35D3F4D7" w14:textId="19F955F2" w:rsidR="00B964B6" w:rsidRDefault="00B964B6" w:rsidP="00B964B6">
      <w:r>
        <w:t xml:space="preserve">MIC have identified three strategic priorities for teaching and learning for this academic year. </w:t>
      </w:r>
      <w:r w:rsidR="0062307A">
        <w:t xml:space="preserve">Scholars will work on two projects which are most relevant to their Faculty. </w:t>
      </w:r>
      <w:r>
        <w:t>These are:</w:t>
      </w:r>
    </w:p>
    <w:p w14:paraId="0C3F8A6E" w14:textId="4DA082A1" w:rsidR="0062307A" w:rsidRDefault="00AB3FA5" w:rsidP="00AB3FA5">
      <w:pPr>
        <w:pStyle w:val="ListParagraph"/>
        <w:numPr>
          <w:ilvl w:val="0"/>
          <w:numId w:val="5"/>
        </w:numPr>
        <w:spacing w:after="0" w:line="240" w:lineRule="auto"/>
        <w:rPr>
          <w:rFonts w:cstheme="minorHAnsi"/>
        </w:rPr>
      </w:pPr>
      <w:r w:rsidRPr="00AB3FA5">
        <w:rPr>
          <w:rFonts w:eastAsia="Times New Roman" w:cstheme="minorHAnsi"/>
          <w:b/>
          <w:color w:val="32373C"/>
          <w:lang w:eastAsia="en-IE"/>
        </w:rPr>
        <w:t>Exploring Programmatic approaches to assessment in MIC -</w:t>
      </w:r>
      <w:r w:rsidRPr="00AB3FA5">
        <w:rPr>
          <w:rFonts w:eastAsia="Times New Roman" w:cstheme="minorHAnsi"/>
          <w:color w:val="32373C"/>
          <w:lang w:eastAsia="en-IE"/>
        </w:rPr>
        <w:t xml:space="preserve"> The COVID-19 situation has highlighted challenges in MIC with regard to student workload and integrating assessment and feedback across programmes. This project</w:t>
      </w:r>
      <w:r w:rsidRPr="00AB3FA5">
        <w:rPr>
          <w:rFonts w:cstheme="minorHAnsi"/>
        </w:rPr>
        <w:t xml:space="preserve"> will develop a holistic and integrated approach to assessment and feedback underpinned by evidence and developed in partnership with students and staff. Furthermore this initiative will allow MIC to realise Pillar 2 of their Strategic Plan ‘A high quality whole student experience’</w:t>
      </w:r>
      <w:r w:rsidR="0062307A">
        <w:rPr>
          <w:rFonts w:cstheme="minorHAnsi"/>
        </w:rPr>
        <w:t xml:space="preserve">. </w:t>
      </w:r>
    </w:p>
    <w:p w14:paraId="33160D6E" w14:textId="5808515C" w:rsidR="00AB3FA5" w:rsidRDefault="0062307A" w:rsidP="0062307A">
      <w:pPr>
        <w:pStyle w:val="ListParagraph"/>
        <w:spacing w:after="0" w:line="240" w:lineRule="auto"/>
        <w:rPr>
          <w:rFonts w:cstheme="minorHAnsi"/>
        </w:rPr>
      </w:pPr>
      <w:r>
        <w:rPr>
          <w:rFonts w:cstheme="minorHAnsi"/>
        </w:rPr>
        <w:br/>
        <w:t>Scholars will work with faculty to identify suitable programmes and research best practice and pilot a model to introduce programmatic approaches to assessment and feedback in MIC.</w:t>
      </w:r>
    </w:p>
    <w:p w14:paraId="21B5D710" w14:textId="77777777" w:rsidR="0062307A" w:rsidRDefault="0062307A" w:rsidP="0062307A">
      <w:pPr>
        <w:pStyle w:val="ListParagraph"/>
        <w:spacing w:after="0" w:line="240" w:lineRule="auto"/>
        <w:rPr>
          <w:rFonts w:cstheme="minorHAnsi"/>
        </w:rPr>
      </w:pPr>
    </w:p>
    <w:p w14:paraId="232F001F" w14:textId="4EA53DA8" w:rsidR="00717889" w:rsidRPr="0062307A" w:rsidRDefault="00717889" w:rsidP="00AB3FA5">
      <w:pPr>
        <w:pStyle w:val="ListParagraph"/>
        <w:numPr>
          <w:ilvl w:val="0"/>
          <w:numId w:val="5"/>
        </w:numPr>
        <w:spacing w:after="0" w:line="240" w:lineRule="auto"/>
        <w:rPr>
          <w:rFonts w:cstheme="minorHAnsi"/>
        </w:rPr>
      </w:pPr>
      <w:r w:rsidRPr="00AB3FA5">
        <w:rPr>
          <w:rFonts w:eastAsia="Times New Roman" w:cstheme="minorHAnsi"/>
          <w:b/>
          <w:color w:val="32373C"/>
          <w:lang w:eastAsia="en-IE"/>
        </w:rPr>
        <w:t>Exploring the application of Open Pedagogies within MIC-</w:t>
      </w:r>
      <w:r w:rsidRPr="00AB3FA5">
        <w:rPr>
          <w:rFonts w:eastAsia="Times New Roman" w:cstheme="minorHAnsi"/>
          <w:color w:val="32373C"/>
          <w:lang w:eastAsia="en-IE"/>
        </w:rPr>
        <w:t xml:space="preserve"> This project will extend current curricula beyond MIC into the community and society. Its rationale is underpinned by the national forum findings on the students view of excellent teaching in which ‘</w:t>
      </w:r>
      <w:r w:rsidRPr="00AB3FA5">
        <w:rPr>
          <w:rFonts w:eastAsia="Times New Roman" w:cstheme="minorHAnsi"/>
          <w:i/>
          <w:color w:val="32373C"/>
          <w:lang w:eastAsia="en-IE"/>
        </w:rPr>
        <w:t xml:space="preserve">Students want </w:t>
      </w:r>
      <w:r w:rsidRPr="00AB3FA5">
        <w:rPr>
          <w:rFonts w:eastAsia="Times New Roman" w:cstheme="minorHAnsi"/>
          <w:i/>
          <w:color w:val="32373C"/>
          <w:lang w:eastAsia="en-IE"/>
        </w:rPr>
        <w:lastRenderedPageBreak/>
        <w:t>their higher education experience to connect with the ‘real world’…..’</w:t>
      </w:r>
      <w:r w:rsidRPr="00AB3FA5">
        <w:rPr>
          <w:rFonts w:eastAsia="Times New Roman" w:cstheme="minorHAnsi"/>
          <w:color w:val="32373C"/>
          <w:lang w:eastAsia="en-IE"/>
        </w:rPr>
        <w:t>.  This project  will enhance the student learning experience by complementing existing learning with opportunities for authentic learning.  It relates to the national funding call criteria by providing students with the’ opportunity to fulfil their potential and become creators of new knowledge who are community engaged, ethically conscious, professionally competent and equipped to flourish in a global world’</w:t>
      </w:r>
    </w:p>
    <w:p w14:paraId="343B369D" w14:textId="5EAB040B" w:rsidR="0062307A" w:rsidRDefault="0062307A" w:rsidP="0062307A">
      <w:pPr>
        <w:pStyle w:val="ListParagraph"/>
        <w:spacing w:after="0" w:line="240" w:lineRule="auto"/>
        <w:rPr>
          <w:rFonts w:eastAsia="Times New Roman" w:cstheme="minorHAnsi"/>
          <w:b/>
          <w:color w:val="32373C"/>
          <w:lang w:eastAsia="en-IE"/>
        </w:rPr>
      </w:pPr>
    </w:p>
    <w:p w14:paraId="65B6718C" w14:textId="7C9C2B56" w:rsidR="00717889" w:rsidRDefault="003B1BAC" w:rsidP="003B1BAC">
      <w:pPr>
        <w:pStyle w:val="ListParagraph"/>
        <w:numPr>
          <w:ilvl w:val="0"/>
          <w:numId w:val="5"/>
        </w:numPr>
      </w:pPr>
      <w:r w:rsidRPr="0062307A">
        <w:rPr>
          <w:rFonts w:eastAsia="Times New Roman" w:cstheme="minorHAnsi"/>
          <w:b/>
          <w:color w:val="32373C"/>
          <w:lang w:eastAsia="en-IE"/>
        </w:rPr>
        <w:t>Interinstitutional i</w:t>
      </w:r>
      <w:r w:rsidR="0062307A" w:rsidRPr="0062307A">
        <w:rPr>
          <w:rFonts w:eastAsia="Times New Roman" w:cstheme="minorHAnsi"/>
          <w:b/>
          <w:color w:val="32373C"/>
          <w:lang w:eastAsia="en-IE"/>
        </w:rPr>
        <w:t>nnovations to teaching and learning in MIC –</w:t>
      </w:r>
      <w:r w:rsidR="0062307A">
        <w:rPr>
          <w:rFonts w:eastAsia="Times New Roman" w:cstheme="minorHAnsi"/>
          <w:color w:val="32373C"/>
          <w:lang w:eastAsia="en-IE"/>
        </w:rPr>
        <w:t xml:space="preserve"> Scholars will work with the </w:t>
      </w:r>
      <w:r w:rsidR="003813CB">
        <w:rPr>
          <w:rFonts w:eastAsia="Times New Roman" w:cstheme="minorHAnsi"/>
          <w:color w:val="32373C"/>
          <w:lang w:eastAsia="en-IE"/>
        </w:rPr>
        <w:t>mid-west</w:t>
      </w:r>
      <w:r w:rsidR="0062307A">
        <w:rPr>
          <w:rFonts w:eastAsia="Times New Roman" w:cstheme="minorHAnsi"/>
          <w:color w:val="32373C"/>
          <w:lang w:eastAsia="en-IE"/>
        </w:rPr>
        <w:t xml:space="preserve"> regional cluster to identify and research teaching and learning innovations which will be mutually </w:t>
      </w:r>
      <w:r w:rsidR="00503424">
        <w:rPr>
          <w:rFonts w:eastAsia="Times New Roman" w:cstheme="minorHAnsi"/>
          <w:color w:val="32373C"/>
          <w:lang w:eastAsia="en-IE"/>
        </w:rPr>
        <w:t>beneficial</w:t>
      </w:r>
      <w:r w:rsidR="0062307A">
        <w:rPr>
          <w:rFonts w:eastAsia="Times New Roman" w:cstheme="minorHAnsi"/>
          <w:color w:val="32373C"/>
          <w:lang w:eastAsia="en-IE"/>
        </w:rPr>
        <w:t xml:space="preserve"> to all three institutes.</w:t>
      </w:r>
    </w:p>
    <w:p w14:paraId="2A96389D" w14:textId="2CC619EC" w:rsidR="00DB058A" w:rsidRDefault="00DB058A" w:rsidP="00DB058A">
      <w:pPr>
        <w:pStyle w:val="Heading2"/>
        <w:rPr>
          <w:b/>
        </w:rPr>
      </w:pPr>
      <w:r w:rsidRPr="00DB058A">
        <w:rPr>
          <w:b/>
        </w:rPr>
        <w:t>How will this</w:t>
      </w:r>
      <w:r w:rsidR="005A3A34">
        <w:rPr>
          <w:b/>
        </w:rPr>
        <w:t xml:space="preserve"> role</w:t>
      </w:r>
      <w:r w:rsidRPr="00DB058A">
        <w:rPr>
          <w:b/>
        </w:rPr>
        <w:t xml:space="preserve"> benefit me?</w:t>
      </w:r>
    </w:p>
    <w:p w14:paraId="3A66461A" w14:textId="220739D8" w:rsidR="00950A68" w:rsidRPr="00950A68" w:rsidRDefault="00950A68" w:rsidP="00950A68">
      <w:r>
        <w:t>Th</w:t>
      </w:r>
      <w:r w:rsidR="002A30A5">
        <w:t>is role will provide an opportunity for students to</w:t>
      </w:r>
    </w:p>
    <w:p w14:paraId="13D0383E" w14:textId="39D9B53F" w:rsidR="00793933" w:rsidRDefault="00793933" w:rsidP="00DB058A">
      <w:pPr>
        <w:pStyle w:val="ListParagraph"/>
        <w:numPr>
          <w:ilvl w:val="0"/>
          <w:numId w:val="2"/>
        </w:numPr>
      </w:pPr>
      <w:r>
        <w:t>Further develop their communication, innovation and problem solving skills in a collaborative, supportive environment.</w:t>
      </w:r>
    </w:p>
    <w:p w14:paraId="75C0C48A" w14:textId="275F731F" w:rsidR="00950A68" w:rsidRDefault="00A45953" w:rsidP="00DB058A">
      <w:pPr>
        <w:pStyle w:val="ListParagraph"/>
        <w:numPr>
          <w:ilvl w:val="0"/>
          <w:numId w:val="2"/>
        </w:numPr>
      </w:pPr>
      <w:r>
        <w:t>Co-create</w:t>
      </w:r>
      <w:r w:rsidR="00950A68" w:rsidRPr="00950A68">
        <w:t xml:space="preserve"> learning experiences</w:t>
      </w:r>
      <w:r w:rsidR="00950A68">
        <w:t xml:space="preserve"> with staff and students</w:t>
      </w:r>
    </w:p>
    <w:p w14:paraId="1004A798" w14:textId="42F6F22A" w:rsidR="00DB058A" w:rsidRDefault="00DB058A" w:rsidP="00DB058A">
      <w:pPr>
        <w:pStyle w:val="ListParagraph"/>
        <w:numPr>
          <w:ilvl w:val="0"/>
          <w:numId w:val="2"/>
        </w:numPr>
      </w:pPr>
      <w:r>
        <w:t xml:space="preserve">Provide </w:t>
      </w:r>
      <w:r w:rsidR="00A45953">
        <w:t>a student perspective</w:t>
      </w:r>
      <w:r>
        <w:t xml:space="preserve"> on innovations in </w:t>
      </w:r>
      <w:r w:rsidR="00950A68">
        <w:t>teaching</w:t>
      </w:r>
      <w:r>
        <w:t xml:space="preserve"> and learning in MIC</w:t>
      </w:r>
    </w:p>
    <w:p w14:paraId="16B5049C" w14:textId="748B24D7" w:rsidR="00D54483" w:rsidRPr="00D54483" w:rsidRDefault="00D54483" w:rsidP="00D54483">
      <w:pPr>
        <w:rPr>
          <w:b/>
        </w:rPr>
      </w:pPr>
      <w:r w:rsidRPr="002C2626">
        <w:rPr>
          <w:b/>
        </w:rPr>
        <w:t xml:space="preserve">Students teaching and learning advocates will be paid an hourly rate of </w:t>
      </w:r>
      <w:r w:rsidR="00CC7FC2">
        <w:rPr>
          <w:b/>
        </w:rPr>
        <w:t>€17.41</w:t>
      </w:r>
      <w:r w:rsidRPr="002C2626">
        <w:rPr>
          <w:b/>
        </w:rPr>
        <w:t xml:space="preserve">  and will be expected to commit to </w:t>
      </w:r>
      <w:r w:rsidR="00CC7FC2">
        <w:rPr>
          <w:b/>
        </w:rPr>
        <w:t xml:space="preserve">190 </w:t>
      </w:r>
      <w:r w:rsidRPr="002C2626">
        <w:rPr>
          <w:b/>
        </w:rPr>
        <w:t xml:space="preserve">hours </w:t>
      </w:r>
      <w:r w:rsidR="00713FF5">
        <w:rPr>
          <w:b/>
        </w:rPr>
        <w:t>over the academic year (approx. 5 hours per week)</w:t>
      </w:r>
      <w:r w:rsidRPr="002C2626">
        <w:rPr>
          <w:b/>
        </w:rPr>
        <w:t>.</w:t>
      </w:r>
    </w:p>
    <w:p w14:paraId="2D5E0FFE" w14:textId="59285B45" w:rsidR="00A504C8" w:rsidRPr="00DB058A" w:rsidRDefault="00A504C8" w:rsidP="00DB058A">
      <w:pPr>
        <w:pStyle w:val="Heading2"/>
        <w:rPr>
          <w:b/>
        </w:rPr>
      </w:pPr>
      <w:r w:rsidRPr="00DB058A">
        <w:rPr>
          <w:b/>
        </w:rPr>
        <w:t>Who will I be working with?</w:t>
      </w:r>
    </w:p>
    <w:p w14:paraId="2E212772" w14:textId="33A6CD5D" w:rsidR="00101546" w:rsidRDefault="00DB058A" w:rsidP="00787CD4">
      <w:r>
        <w:t xml:space="preserve">The </w:t>
      </w:r>
      <w:r w:rsidR="002A30A5">
        <w:t>student teaching and learning advocate</w:t>
      </w:r>
      <w:r>
        <w:t xml:space="preserve"> will collaborate</w:t>
      </w:r>
      <w:r w:rsidR="00101546">
        <w:t xml:space="preserve"> with a cross institutional project team. </w:t>
      </w:r>
      <w:r w:rsidR="00302ABE">
        <w:t>Start Date for the role is the 1</w:t>
      </w:r>
      <w:r w:rsidR="00302ABE" w:rsidRPr="00302ABE">
        <w:rPr>
          <w:vertAlign w:val="superscript"/>
        </w:rPr>
        <w:t>st</w:t>
      </w:r>
      <w:r w:rsidR="00302ABE">
        <w:t xml:space="preserve"> September 2021.  </w:t>
      </w:r>
      <w:r w:rsidR="00101546">
        <w:t>The project team will consist of</w:t>
      </w:r>
    </w:p>
    <w:p w14:paraId="275CE021" w14:textId="42C3F2CA" w:rsidR="00101546" w:rsidRDefault="00101546" w:rsidP="00503424">
      <w:pPr>
        <w:pStyle w:val="ListParagraph"/>
        <w:numPr>
          <w:ilvl w:val="0"/>
          <w:numId w:val="7"/>
        </w:numPr>
      </w:pPr>
      <w:r>
        <w:t>Two teaching</w:t>
      </w:r>
      <w:r w:rsidR="00BF1AC2">
        <w:t xml:space="preserve"> and learning</w:t>
      </w:r>
      <w:r>
        <w:t xml:space="preserve"> innovation scholars (one from each faculty)</w:t>
      </w:r>
    </w:p>
    <w:p w14:paraId="6A305F86" w14:textId="567FE6E6" w:rsidR="00101546" w:rsidRDefault="00101546" w:rsidP="00503424">
      <w:pPr>
        <w:pStyle w:val="ListParagraph"/>
        <w:numPr>
          <w:ilvl w:val="0"/>
          <w:numId w:val="7"/>
        </w:numPr>
      </w:pPr>
      <w:bookmarkStart w:id="0" w:name="_Hlk61530816"/>
      <w:r>
        <w:t xml:space="preserve">Two </w:t>
      </w:r>
      <w:r w:rsidR="002A30A5">
        <w:t xml:space="preserve">student teaching and learning </w:t>
      </w:r>
      <w:bookmarkEnd w:id="0"/>
      <w:r w:rsidR="002A30A5">
        <w:t>advocate</w:t>
      </w:r>
      <w:r w:rsidR="00B9433C">
        <w:t xml:space="preserve">s </w:t>
      </w:r>
      <w:r>
        <w:t>(one from each faculty)</w:t>
      </w:r>
    </w:p>
    <w:p w14:paraId="732084F5" w14:textId="63662B29" w:rsidR="00101546" w:rsidRDefault="00101546" w:rsidP="00503424">
      <w:pPr>
        <w:pStyle w:val="ListParagraph"/>
        <w:numPr>
          <w:ilvl w:val="0"/>
          <w:numId w:val="7"/>
        </w:numPr>
      </w:pPr>
      <w:r>
        <w:t>Two academic developer</w:t>
      </w:r>
      <w:r w:rsidR="00503424">
        <w:t>s</w:t>
      </w:r>
    </w:p>
    <w:p w14:paraId="5CFE040C" w14:textId="3B39E7E0" w:rsidR="00101546" w:rsidRDefault="00101546" w:rsidP="00503424">
      <w:pPr>
        <w:pStyle w:val="ListParagraph"/>
        <w:numPr>
          <w:ilvl w:val="0"/>
          <w:numId w:val="7"/>
        </w:numPr>
      </w:pPr>
      <w:r>
        <w:t>A teaching and learning project officer</w:t>
      </w:r>
    </w:p>
    <w:p w14:paraId="64D8DC74" w14:textId="2DE680D1" w:rsidR="00101546" w:rsidRDefault="00101546" w:rsidP="00503424">
      <w:pPr>
        <w:pStyle w:val="ListParagraph"/>
        <w:numPr>
          <w:ilvl w:val="0"/>
          <w:numId w:val="7"/>
        </w:numPr>
      </w:pPr>
      <w:r>
        <w:t>A Project steering group</w:t>
      </w:r>
    </w:p>
    <w:p w14:paraId="7EE8AE62" w14:textId="77777777" w:rsidR="00503424" w:rsidRDefault="00503424" w:rsidP="00503424">
      <w:pPr>
        <w:pStyle w:val="ListParagraph"/>
      </w:pPr>
    </w:p>
    <w:p w14:paraId="4A1D392B" w14:textId="0FCF6A9B" w:rsidR="00A504C8" w:rsidRPr="00101546" w:rsidRDefault="00A504C8" w:rsidP="00101546">
      <w:pPr>
        <w:pStyle w:val="Heading2"/>
        <w:rPr>
          <w:b/>
        </w:rPr>
      </w:pPr>
      <w:r w:rsidRPr="00101546">
        <w:rPr>
          <w:b/>
        </w:rPr>
        <w:t>How do I apply</w:t>
      </w:r>
      <w:r w:rsidR="00E1438B">
        <w:rPr>
          <w:b/>
        </w:rPr>
        <w:t>?</w:t>
      </w:r>
    </w:p>
    <w:p w14:paraId="4F13C44C" w14:textId="00F92105" w:rsidR="00101546" w:rsidRDefault="00101546" w:rsidP="00101546">
      <w:r>
        <w:t>Please complete your application before</w:t>
      </w:r>
      <w:r w:rsidR="005F4DA0">
        <w:t xml:space="preserve"> Friday </w:t>
      </w:r>
      <w:r w:rsidR="0023416B" w:rsidRPr="0023416B">
        <w:t>16</w:t>
      </w:r>
      <w:r w:rsidR="005F4DA0" w:rsidRPr="0023416B">
        <w:rPr>
          <w:vertAlign w:val="superscript"/>
        </w:rPr>
        <w:t>th</w:t>
      </w:r>
      <w:r w:rsidR="005F4DA0" w:rsidRPr="0023416B">
        <w:t xml:space="preserve"> April 2021</w:t>
      </w:r>
      <w:r w:rsidR="00875372" w:rsidRPr="0023416B">
        <w:t xml:space="preserve"> </w:t>
      </w:r>
      <w:r w:rsidR="0023416B" w:rsidRPr="0023416B">
        <w:t xml:space="preserve"> at </w:t>
      </w:r>
      <w:proofErr w:type="spellStart"/>
      <w:r w:rsidR="0023416B" w:rsidRPr="0023416B">
        <w:t>5pm</w:t>
      </w:r>
      <w:proofErr w:type="spellEnd"/>
      <w:r w:rsidR="00875372" w:rsidRPr="0023416B">
        <w:t xml:space="preserve">– </w:t>
      </w:r>
      <w:r w:rsidR="00875372" w:rsidRPr="00BD5CBA">
        <w:rPr>
          <w:b/>
          <w:color w:val="FF0000"/>
        </w:rPr>
        <w:t>No late applications will be submitted</w:t>
      </w:r>
      <w:r w:rsidRPr="00BD5CBA">
        <w:rPr>
          <w:b/>
        </w:rPr>
        <w:t>.</w:t>
      </w:r>
      <w:r>
        <w:t xml:space="preserve"> Application is via a Microsoft form </w:t>
      </w:r>
      <w:hyperlink r:id="rId7" w:history="1">
        <w:r w:rsidR="009858F0" w:rsidRPr="001D0354">
          <w:rPr>
            <w:rStyle w:val="Hyperlink"/>
          </w:rPr>
          <w:t>which can be accessed in this link</w:t>
        </w:r>
      </w:hyperlink>
      <w:r w:rsidR="009858F0" w:rsidRPr="001D0354">
        <w:t>.</w:t>
      </w:r>
      <w:bookmarkStart w:id="1" w:name="_GoBack"/>
      <w:bookmarkEnd w:id="1"/>
    </w:p>
    <w:p w14:paraId="1F34350A" w14:textId="632F52DF" w:rsidR="00875372" w:rsidRDefault="00875372" w:rsidP="00875372">
      <w:pPr>
        <w:pStyle w:val="Default"/>
        <w:rPr>
          <w:sz w:val="22"/>
          <w:szCs w:val="22"/>
        </w:rPr>
      </w:pPr>
      <w:r>
        <w:rPr>
          <w:sz w:val="22"/>
          <w:szCs w:val="22"/>
        </w:rPr>
        <w:t>The application for this role will include</w:t>
      </w:r>
      <w:r w:rsidR="00BD5CBA">
        <w:rPr>
          <w:sz w:val="22"/>
          <w:szCs w:val="22"/>
        </w:rPr>
        <w:t xml:space="preserve"> </w:t>
      </w:r>
    </w:p>
    <w:p w14:paraId="2C351F35" w14:textId="77777777" w:rsidR="00BD5CBA" w:rsidRDefault="00BD5CBA" w:rsidP="00875372">
      <w:pPr>
        <w:pStyle w:val="Default"/>
        <w:rPr>
          <w:sz w:val="22"/>
          <w:szCs w:val="22"/>
        </w:rPr>
      </w:pPr>
    </w:p>
    <w:p w14:paraId="30E3942E" w14:textId="021390B8" w:rsidR="00875372" w:rsidRDefault="00875372" w:rsidP="00902AFB">
      <w:pPr>
        <w:pStyle w:val="Default"/>
        <w:numPr>
          <w:ilvl w:val="0"/>
          <w:numId w:val="8"/>
        </w:numPr>
        <w:spacing w:after="15"/>
        <w:rPr>
          <w:i/>
          <w:iCs/>
          <w:sz w:val="22"/>
          <w:szCs w:val="22"/>
        </w:rPr>
      </w:pPr>
      <w:r>
        <w:rPr>
          <w:sz w:val="22"/>
          <w:szCs w:val="22"/>
        </w:rPr>
        <w:t xml:space="preserve">A </w:t>
      </w:r>
      <w:r w:rsidR="00902AFB">
        <w:rPr>
          <w:sz w:val="22"/>
          <w:szCs w:val="22"/>
        </w:rPr>
        <w:t xml:space="preserve">written </w:t>
      </w:r>
      <w:r w:rsidR="00902AFB">
        <w:rPr>
          <w:i/>
          <w:iCs/>
          <w:sz w:val="22"/>
          <w:szCs w:val="22"/>
        </w:rPr>
        <w:t xml:space="preserve">(no longer than 2 pages) </w:t>
      </w:r>
      <w:r w:rsidR="00902AFB">
        <w:rPr>
          <w:sz w:val="22"/>
          <w:szCs w:val="22"/>
        </w:rPr>
        <w:t>or video based (no longer than 3-5 minute</w:t>
      </w:r>
      <w:r w:rsidR="002127EE">
        <w:rPr>
          <w:sz w:val="22"/>
          <w:szCs w:val="22"/>
        </w:rPr>
        <w:t>s</w:t>
      </w:r>
      <w:r w:rsidR="00902AFB">
        <w:rPr>
          <w:sz w:val="22"/>
          <w:szCs w:val="22"/>
        </w:rPr>
        <w:t xml:space="preserve">) </w:t>
      </w:r>
      <w:r>
        <w:rPr>
          <w:i/>
          <w:iCs/>
          <w:sz w:val="22"/>
          <w:szCs w:val="22"/>
        </w:rPr>
        <w:t xml:space="preserve">curriculum vitae </w:t>
      </w:r>
    </w:p>
    <w:p w14:paraId="5608DF77" w14:textId="2D71B392" w:rsidR="00BE1208" w:rsidRDefault="00BE1208" w:rsidP="00875372">
      <w:pPr>
        <w:pStyle w:val="Default"/>
        <w:spacing w:after="15"/>
        <w:rPr>
          <w:sz w:val="22"/>
          <w:szCs w:val="22"/>
        </w:rPr>
      </w:pPr>
    </w:p>
    <w:p w14:paraId="7E02AB9F" w14:textId="2D748952" w:rsidR="00BE1208" w:rsidRDefault="00BE1208" w:rsidP="00902AFB">
      <w:pPr>
        <w:pStyle w:val="Default"/>
        <w:numPr>
          <w:ilvl w:val="0"/>
          <w:numId w:val="8"/>
        </w:numPr>
        <w:spacing w:after="15"/>
        <w:rPr>
          <w:sz w:val="22"/>
          <w:szCs w:val="22"/>
        </w:rPr>
      </w:pPr>
      <w:r>
        <w:rPr>
          <w:sz w:val="22"/>
          <w:szCs w:val="22"/>
        </w:rPr>
        <w:t xml:space="preserve">Your CV must be uploaded to the Form </w:t>
      </w:r>
      <w:hyperlink r:id="rId8" w:history="1">
        <w:r w:rsidRPr="001D0354">
          <w:rPr>
            <w:rStyle w:val="Hyperlink"/>
            <w:sz w:val="22"/>
            <w:szCs w:val="22"/>
          </w:rPr>
          <w:t>which can be accessed in this link</w:t>
        </w:r>
      </w:hyperlink>
      <w:r w:rsidRPr="001D0354">
        <w:rPr>
          <w:sz w:val="22"/>
          <w:szCs w:val="22"/>
        </w:rPr>
        <w:t>.</w:t>
      </w:r>
      <w:r>
        <w:rPr>
          <w:sz w:val="22"/>
          <w:szCs w:val="22"/>
        </w:rPr>
        <w:t xml:space="preserve"> In addition to uploading your </w:t>
      </w:r>
      <w:r w:rsidR="006C2443">
        <w:rPr>
          <w:sz w:val="22"/>
          <w:szCs w:val="22"/>
        </w:rPr>
        <w:t>written or video CV</w:t>
      </w:r>
      <w:r>
        <w:rPr>
          <w:sz w:val="22"/>
          <w:szCs w:val="22"/>
        </w:rPr>
        <w:t xml:space="preserve"> you must outline which project you could provide most impact for students and give three reasons why this role is of interest to you</w:t>
      </w:r>
      <w:r w:rsidR="00902AFB">
        <w:rPr>
          <w:sz w:val="22"/>
          <w:szCs w:val="22"/>
        </w:rPr>
        <w:t xml:space="preserve"> and outline</w:t>
      </w:r>
      <w:r w:rsidR="00902AFB">
        <w:rPr>
          <w:color w:val="1F2023"/>
          <w:sz w:val="22"/>
          <w:szCs w:val="22"/>
        </w:rPr>
        <w:t xml:space="preserve"> how as a student advocate you would support the work of the </w:t>
      </w:r>
      <w:proofErr w:type="spellStart"/>
      <w:r w:rsidR="00902AFB">
        <w:rPr>
          <w:color w:val="1F2023"/>
          <w:sz w:val="22"/>
          <w:szCs w:val="22"/>
        </w:rPr>
        <w:t>SATLE</w:t>
      </w:r>
      <w:proofErr w:type="spellEnd"/>
      <w:r w:rsidR="00902AFB">
        <w:rPr>
          <w:color w:val="1F2023"/>
          <w:sz w:val="22"/>
          <w:szCs w:val="22"/>
        </w:rPr>
        <w:t xml:space="preserve"> projects outlined earlier</w:t>
      </w:r>
    </w:p>
    <w:p w14:paraId="03FE76EF" w14:textId="77777777" w:rsidR="00875372" w:rsidRDefault="00875372" w:rsidP="00875372">
      <w:pPr>
        <w:pStyle w:val="Default"/>
        <w:rPr>
          <w:sz w:val="22"/>
          <w:szCs w:val="22"/>
        </w:rPr>
      </w:pPr>
    </w:p>
    <w:p w14:paraId="447B4983" w14:textId="1B4DC8FC" w:rsidR="000F60B9" w:rsidRPr="00101546" w:rsidRDefault="00101546" w:rsidP="00101546">
      <w:r>
        <w:t xml:space="preserve">Any queries can be emailed directly to Dr Emma O’Brien Academic Developer TEL by emailing </w:t>
      </w:r>
      <w:hyperlink r:id="rId9" w:history="1">
        <w:r w:rsidRPr="00795F44">
          <w:rPr>
            <w:rStyle w:val="Hyperlink"/>
          </w:rPr>
          <w:t>emma.obrien@mic.ul.ie</w:t>
        </w:r>
      </w:hyperlink>
    </w:p>
    <w:sectPr w:rsidR="000F60B9" w:rsidRPr="00101546" w:rsidSect="0070590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F09A1" w14:textId="77777777" w:rsidR="00503424" w:rsidRDefault="00503424" w:rsidP="00503424">
      <w:pPr>
        <w:spacing w:after="0" w:line="240" w:lineRule="auto"/>
      </w:pPr>
      <w:r>
        <w:separator/>
      </w:r>
    </w:p>
  </w:endnote>
  <w:endnote w:type="continuationSeparator" w:id="0">
    <w:p w14:paraId="5C1EB892" w14:textId="77777777" w:rsidR="00503424" w:rsidRDefault="00503424" w:rsidP="0050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7015" w14:textId="77777777" w:rsidR="00503424" w:rsidRDefault="00503424" w:rsidP="00503424">
      <w:pPr>
        <w:spacing w:after="0" w:line="240" w:lineRule="auto"/>
      </w:pPr>
      <w:r>
        <w:separator/>
      </w:r>
    </w:p>
  </w:footnote>
  <w:footnote w:type="continuationSeparator" w:id="0">
    <w:p w14:paraId="438B3DF0" w14:textId="77777777" w:rsidR="00503424" w:rsidRDefault="00503424" w:rsidP="0050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3185" w14:textId="4F59BF1A" w:rsidR="00503424" w:rsidRDefault="00503424">
    <w:pPr>
      <w:pStyle w:val="Header"/>
    </w:pPr>
    <w:r>
      <w:rPr>
        <w:noProof/>
      </w:rPr>
      <w:drawing>
        <wp:anchor distT="0" distB="0" distL="114300" distR="114300" simplePos="0" relativeHeight="251659264" behindDoc="0" locked="0" layoutInCell="1" allowOverlap="1" wp14:anchorId="34822326" wp14:editId="6DDFA2EE">
          <wp:simplePos x="0" y="0"/>
          <wp:positionH relativeFrom="column">
            <wp:posOffset>2000250</wp:posOffset>
          </wp:positionH>
          <wp:positionV relativeFrom="paragraph">
            <wp:posOffset>-43815</wp:posOffset>
          </wp:positionV>
          <wp:extent cx="1709420" cy="508000"/>
          <wp:effectExtent l="0" t="0" r="5080" b="6350"/>
          <wp:wrapThrough wrapText="bothSides">
            <wp:wrapPolygon edited="0">
              <wp:start x="0" y="0"/>
              <wp:lineTo x="0" y="21060"/>
              <wp:lineTo x="6981" y="21060"/>
              <wp:lineTo x="21423" y="17820"/>
              <wp:lineTo x="21423" y="3240"/>
              <wp:lineTo x="69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_logo_x2.png"/>
                  <pic:cNvPicPr/>
                </pic:nvPicPr>
                <pic:blipFill>
                  <a:blip r:embed="rId1">
                    <a:extLst>
                      <a:ext uri="{28A0092B-C50C-407E-A947-70E740481C1C}">
                        <a14:useLocalDpi xmlns:a14="http://schemas.microsoft.com/office/drawing/2010/main" val="0"/>
                      </a:ext>
                    </a:extLst>
                  </a:blip>
                  <a:stretch>
                    <a:fillRect/>
                  </a:stretch>
                </pic:blipFill>
                <pic:spPr>
                  <a:xfrm>
                    <a:off x="0" y="0"/>
                    <a:ext cx="1709420" cy="50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1BE3019" wp14:editId="4C9D4365">
          <wp:simplePos x="0" y="0"/>
          <wp:positionH relativeFrom="margin">
            <wp:posOffset>5498465</wp:posOffset>
          </wp:positionH>
          <wp:positionV relativeFrom="paragraph">
            <wp:posOffset>-73977</wp:posOffset>
          </wp:positionV>
          <wp:extent cx="499745" cy="499745"/>
          <wp:effectExtent l="0" t="0" r="0" b="0"/>
          <wp:wrapThrough wrapText="bothSides">
            <wp:wrapPolygon edited="0">
              <wp:start x="0" y="0"/>
              <wp:lineTo x="0" y="20584"/>
              <wp:lineTo x="20584" y="20584"/>
              <wp:lineTo x="205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icon.png"/>
                  <pic:cNvPicPr/>
                </pic:nvPicPr>
                <pic:blipFill>
                  <a:blip r:embed="rId2">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anchor>
      </w:drawing>
    </w:r>
    <w:r>
      <w:rPr>
        <w:noProof/>
      </w:rPr>
      <w:drawing>
        <wp:anchor distT="0" distB="0" distL="114300" distR="114300" simplePos="0" relativeHeight="251660288" behindDoc="0" locked="0" layoutInCell="1" allowOverlap="1" wp14:anchorId="3056812D" wp14:editId="4C1672E1">
          <wp:simplePos x="0" y="0"/>
          <wp:positionH relativeFrom="column">
            <wp:posOffset>0</wp:posOffset>
          </wp:positionH>
          <wp:positionV relativeFrom="paragraph">
            <wp:posOffset>-1905</wp:posOffset>
          </wp:positionV>
          <wp:extent cx="1042988" cy="399316"/>
          <wp:effectExtent l="0" t="0" r="5080" b="1270"/>
          <wp:wrapThrough wrapText="bothSides">
            <wp:wrapPolygon edited="0">
              <wp:start x="0" y="0"/>
              <wp:lineTo x="0" y="18573"/>
              <wp:lineTo x="789" y="20637"/>
              <wp:lineTo x="21311" y="20637"/>
              <wp:lineTo x="21311" y="1032"/>
              <wp:lineTo x="209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 logo.png"/>
                  <pic:cNvPicPr/>
                </pic:nvPicPr>
                <pic:blipFill>
                  <a:blip r:embed="rId3">
                    <a:extLst>
                      <a:ext uri="{28A0092B-C50C-407E-A947-70E740481C1C}">
                        <a14:useLocalDpi xmlns:a14="http://schemas.microsoft.com/office/drawing/2010/main" val="0"/>
                      </a:ext>
                    </a:extLst>
                  </a:blip>
                  <a:stretch>
                    <a:fillRect/>
                  </a:stretch>
                </pic:blipFill>
                <pic:spPr>
                  <a:xfrm>
                    <a:off x="0" y="0"/>
                    <a:ext cx="1042988" cy="3993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F19"/>
    <w:multiLevelType w:val="hybridMultilevel"/>
    <w:tmpl w:val="FFD2CE10"/>
    <w:lvl w:ilvl="0" w:tplc="ACE097CC">
      <w:start w:val="1"/>
      <w:numFmt w:val="decimal"/>
      <w:lvlText w:val="%1."/>
      <w:lvlJc w:val="left"/>
      <w:pPr>
        <w:ind w:left="720" w:hanging="360"/>
      </w:pPr>
      <w:rPr>
        <w:rFonts w:eastAsia="Times New Roman" w:hint="default"/>
        <w:b/>
        <w:color w:val="32373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2700"/>
    <w:multiLevelType w:val="hybridMultilevel"/>
    <w:tmpl w:val="BBC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44496"/>
    <w:multiLevelType w:val="hybridMultilevel"/>
    <w:tmpl w:val="C7440E2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094CFE"/>
    <w:multiLevelType w:val="hybridMultilevel"/>
    <w:tmpl w:val="F40A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13268"/>
    <w:multiLevelType w:val="hybridMultilevel"/>
    <w:tmpl w:val="006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01C95"/>
    <w:multiLevelType w:val="hybridMultilevel"/>
    <w:tmpl w:val="4D90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D45E6"/>
    <w:multiLevelType w:val="hybridMultilevel"/>
    <w:tmpl w:val="6B0C3D4C"/>
    <w:lvl w:ilvl="0" w:tplc="A2D677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5BD9"/>
    <w:multiLevelType w:val="hybridMultilevel"/>
    <w:tmpl w:val="681A0B94"/>
    <w:lvl w:ilvl="0" w:tplc="9BAA4220">
      <w:numFmt w:val="bullet"/>
      <w:lvlText w:val="-"/>
      <w:lvlJc w:val="left"/>
      <w:pPr>
        <w:ind w:left="720" w:hanging="360"/>
      </w:pPr>
      <w:rPr>
        <w:rFonts w:ascii="inherit" w:eastAsia="Times New Roman" w:hAnsi="inheri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82"/>
    <w:rsid w:val="0008354A"/>
    <w:rsid w:val="000C13A5"/>
    <w:rsid w:val="000F60B9"/>
    <w:rsid w:val="00101546"/>
    <w:rsid w:val="00155608"/>
    <w:rsid w:val="0018476C"/>
    <w:rsid w:val="001D0354"/>
    <w:rsid w:val="001F1717"/>
    <w:rsid w:val="002127EE"/>
    <w:rsid w:val="00230201"/>
    <w:rsid w:val="0023416B"/>
    <w:rsid w:val="002A30A5"/>
    <w:rsid w:val="002C2626"/>
    <w:rsid w:val="002C3A24"/>
    <w:rsid w:val="002F076D"/>
    <w:rsid w:val="00302ABE"/>
    <w:rsid w:val="003326D3"/>
    <w:rsid w:val="003532A7"/>
    <w:rsid w:val="003813CB"/>
    <w:rsid w:val="003B1BAC"/>
    <w:rsid w:val="003B381A"/>
    <w:rsid w:val="003C0731"/>
    <w:rsid w:val="00503424"/>
    <w:rsid w:val="005A3A34"/>
    <w:rsid w:val="005F4DA0"/>
    <w:rsid w:val="005F7982"/>
    <w:rsid w:val="0062307A"/>
    <w:rsid w:val="006C2443"/>
    <w:rsid w:val="007040F6"/>
    <w:rsid w:val="0070590D"/>
    <w:rsid w:val="00713FF5"/>
    <w:rsid w:val="00717889"/>
    <w:rsid w:val="00787CD4"/>
    <w:rsid w:val="00793933"/>
    <w:rsid w:val="007C092E"/>
    <w:rsid w:val="00843588"/>
    <w:rsid w:val="00875372"/>
    <w:rsid w:val="00902AFB"/>
    <w:rsid w:val="009058B3"/>
    <w:rsid w:val="00950A68"/>
    <w:rsid w:val="009858F0"/>
    <w:rsid w:val="00A45953"/>
    <w:rsid w:val="00A504C8"/>
    <w:rsid w:val="00A86179"/>
    <w:rsid w:val="00AB3FA5"/>
    <w:rsid w:val="00AF1C01"/>
    <w:rsid w:val="00B53239"/>
    <w:rsid w:val="00B75433"/>
    <w:rsid w:val="00B80EA1"/>
    <w:rsid w:val="00B9433C"/>
    <w:rsid w:val="00B964B6"/>
    <w:rsid w:val="00BB3A59"/>
    <w:rsid w:val="00BD5CBA"/>
    <w:rsid w:val="00BE1208"/>
    <w:rsid w:val="00BF1AC2"/>
    <w:rsid w:val="00C90265"/>
    <w:rsid w:val="00CC7FC2"/>
    <w:rsid w:val="00D54483"/>
    <w:rsid w:val="00DB058A"/>
    <w:rsid w:val="00E1438B"/>
    <w:rsid w:val="00E67FDE"/>
    <w:rsid w:val="00EB78F2"/>
    <w:rsid w:val="00ED385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9D073"/>
  <w15:chartTrackingRefBased/>
  <w15:docId w15:val="{0BBC8796-42D7-4756-961C-DF7281BC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5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04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4C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7CD4"/>
    <w:pPr>
      <w:ind w:left="720"/>
      <w:contextualSpacing/>
    </w:pPr>
  </w:style>
  <w:style w:type="paragraph" w:styleId="NormalWeb">
    <w:name w:val="Normal (Web)"/>
    <w:basedOn w:val="Normal"/>
    <w:uiPriority w:val="99"/>
    <w:semiHidden/>
    <w:unhideWhenUsed/>
    <w:rsid w:val="00DB0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1546"/>
    <w:rPr>
      <w:color w:val="0563C1" w:themeColor="hyperlink"/>
      <w:u w:val="single"/>
    </w:rPr>
  </w:style>
  <w:style w:type="character" w:styleId="UnresolvedMention">
    <w:name w:val="Unresolved Mention"/>
    <w:basedOn w:val="DefaultParagraphFont"/>
    <w:uiPriority w:val="99"/>
    <w:semiHidden/>
    <w:unhideWhenUsed/>
    <w:rsid w:val="00101546"/>
    <w:rPr>
      <w:color w:val="605E5C"/>
      <w:shd w:val="clear" w:color="auto" w:fill="E1DFDD"/>
    </w:rPr>
  </w:style>
  <w:style w:type="character" w:customStyle="1" w:styleId="Heading1Char">
    <w:name w:val="Heading 1 Char"/>
    <w:basedOn w:val="DefaultParagraphFont"/>
    <w:link w:val="Heading1"/>
    <w:uiPriority w:val="9"/>
    <w:rsid w:val="000835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0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24"/>
  </w:style>
  <w:style w:type="paragraph" w:styleId="Footer">
    <w:name w:val="footer"/>
    <w:basedOn w:val="Normal"/>
    <w:link w:val="FooterChar"/>
    <w:uiPriority w:val="99"/>
    <w:unhideWhenUsed/>
    <w:rsid w:val="0050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24"/>
  </w:style>
  <w:style w:type="paragraph" w:customStyle="1" w:styleId="Default">
    <w:name w:val="Default"/>
    <w:rsid w:val="008753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sRSqomsY0qyz3xXD98d8txwahdyMqxEkJFYplaHz-FURFJQTVBUVURaRUtWUFJBSkpCUVVFNUY1Vi4u" TargetMode="External"/><Relationship Id="rId3" Type="http://schemas.openxmlformats.org/officeDocument/2006/relationships/settings" Target="settings.xml"/><Relationship Id="rId7" Type="http://schemas.openxmlformats.org/officeDocument/2006/relationships/hyperlink" Target="https://forms.office.com/Pages/ResponsePage.aspx?id=DsRSqomsY0qyz3xXD98d8txwahdyMqxEkJFYplaHz-FURFJQTVBUVURaRUtWUFJBSkpCUVVFNUY1Vi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obrien@mic.ul.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O'Brien</dc:creator>
  <cp:keywords/>
  <dc:description/>
  <cp:lastModifiedBy>Emma O'Brien</cp:lastModifiedBy>
  <cp:revision>50</cp:revision>
  <dcterms:created xsi:type="dcterms:W3CDTF">2021-01-13T14:17:00Z</dcterms:created>
  <dcterms:modified xsi:type="dcterms:W3CDTF">2021-03-18T10:07:00Z</dcterms:modified>
</cp:coreProperties>
</file>