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44086" w14:textId="77777777" w:rsidR="008B6B1F" w:rsidRDefault="008B6B1F" w:rsidP="009B249A">
      <w:pPr>
        <w:jc w:val="both"/>
      </w:pPr>
    </w:p>
    <w:p w14:paraId="3C44D011" w14:textId="2193C6AC" w:rsidR="00FE47DB" w:rsidRDefault="00FE47DB" w:rsidP="009B249A">
      <w:pPr>
        <w:jc w:val="both"/>
      </w:pPr>
      <w:r>
        <w:rPr>
          <w:noProof/>
          <w:lang w:val="en-IE" w:eastAsia="en-IE"/>
        </w:rPr>
        <w:drawing>
          <wp:anchor distT="0" distB="0" distL="114300" distR="114300" simplePos="0" relativeHeight="251658240" behindDoc="0" locked="0" layoutInCell="1" allowOverlap="1" wp14:anchorId="703B96C8" wp14:editId="5D66529A">
            <wp:simplePos x="1009650" y="895350"/>
            <wp:positionH relativeFrom="margin">
              <wp:align>center</wp:align>
            </wp:positionH>
            <wp:positionV relativeFrom="margin">
              <wp:align>top</wp:align>
            </wp:positionV>
            <wp:extent cx="2695575" cy="1047750"/>
            <wp:effectExtent l="0" t="0" r="9525" b="0"/>
            <wp:wrapSquare wrapText="bothSides"/>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047750"/>
                    </a:xfrm>
                    <a:prstGeom prst="rect">
                      <a:avLst/>
                    </a:prstGeom>
                    <a:noFill/>
                    <a:ln>
                      <a:noFill/>
                    </a:ln>
                  </pic:spPr>
                </pic:pic>
              </a:graphicData>
            </a:graphic>
          </wp:anchor>
        </w:drawing>
      </w:r>
    </w:p>
    <w:p w14:paraId="36EEDFFD" w14:textId="77777777" w:rsidR="00FE47DB" w:rsidRDefault="00FE47DB" w:rsidP="009B249A">
      <w:pPr>
        <w:jc w:val="both"/>
      </w:pPr>
    </w:p>
    <w:p w14:paraId="0513AF27" w14:textId="77777777" w:rsidR="00FE47DB" w:rsidRDefault="00FE47DB" w:rsidP="009B249A">
      <w:pPr>
        <w:jc w:val="both"/>
      </w:pPr>
    </w:p>
    <w:p w14:paraId="5F330E28" w14:textId="77777777" w:rsidR="00FE47DB" w:rsidRDefault="00FE47DB" w:rsidP="009B249A">
      <w:pPr>
        <w:jc w:val="both"/>
      </w:pPr>
    </w:p>
    <w:p w14:paraId="44B30E11" w14:textId="77777777" w:rsidR="00FE47DB" w:rsidRDefault="00FE47DB" w:rsidP="009B249A">
      <w:pPr>
        <w:jc w:val="both"/>
      </w:pPr>
    </w:p>
    <w:p w14:paraId="397BD7C8" w14:textId="77777777" w:rsidR="00FE47DB" w:rsidRDefault="00FE47DB" w:rsidP="009B249A">
      <w:pPr>
        <w:jc w:val="both"/>
        <w:rPr>
          <w:b/>
          <w:sz w:val="36"/>
          <w:szCs w:val="36"/>
        </w:rPr>
      </w:pPr>
    </w:p>
    <w:p w14:paraId="03DCEA56" w14:textId="249AE07F" w:rsidR="00815B8A" w:rsidRDefault="000C6DF0" w:rsidP="009B249A">
      <w:pPr>
        <w:pStyle w:val="HTMLPreformatted"/>
        <w:jc w:val="center"/>
        <w:rPr>
          <w:rFonts w:ascii="Times New Roman" w:hAnsi="Times New Roman" w:cs="Times New Roman"/>
          <w:b/>
          <w:sz w:val="28"/>
          <w:szCs w:val="28"/>
        </w:rPr>
      </w:pPr>
      <w:r>
        <w:rPr>
          <w:rFonts w:ascii="Times New Roman" w:hAnsi="Times New Roman" w:cs="Times New Roman"/>
          <w:b/>
          <w:sz w:val="28"/>
          <w:szCs w:val="28"/>
        </w:rPr>
        <w:t>TECHNOLOGY</w:t>
      </w:r>
      <w:r w:rsidR="00815B8A">
        <w:rPr>
          <w:rFonts w:ascii="Times New Roman" w:hAnsi="Times New Roman" w:cs="Times New Roman"/>
          <w:b/>
          <w:sz w:val="28"/>
          <w:szCs w:val="28"/>
        </w:rPr>
        <w:t xml:space="preserve"> ENHANCED LEARNING (TEL)</w:t>
      </w:r>
      <w:r>
        <w:rPr>
          <w:rFonts w:ascii="Times New Roman" w:hAnsi="Times New Roman" w:cs="Times New Roman"/>
          <w:b/>
          <w:sz w:val="28"/>
          <w:szCs w:val="28"/>
        </w:rPr>
        <w:t xml:space="preserve"> </w:t>
      </w:r>
      <w:r w:rsidR="00ED1DA2">
        <w:rPr>
          <w:rFonts w:ascii="Times New Roman" w:hAnsi="Times New Roman" w:cs="Times New Roman"/>
          <w:b/>
          <w:sz w:val="28"/>
          <w:szCs w:val="28"/>
        </w:rPr>
        <w:t>DESIGNER</w:t>
      </w:r>
    </w:p>
    <w:p w14:paraId="4409D99D" w14:textId="22EF9BE9" w:rsidR="00411919" w:rsidRPr="00FE47DB" w:rsidRDefault="00E25645" w:rsidP="009B249A">
      <w:pPr>
        <w:jc w:val="center"/>
        <w:rPr>
          <w:b/>
          <w:sz w:val="28"/>
          <w:szCs w:val="28"/>
        </w:rPr>
      </w:pPr>
      <w:r>
        <w:rPr>
          <w:b/>
          <w:sz w:val="28"/>
          <w:szCs w:val="28"/>
        </w:rPr>
        <w:t xml:space="preserve">Permanent Full-Time </w:t>
      </w:r>
      <w:r w:rsidR="00FE47DB">
        <w:rPr>
          <w:b/>
          <w:sz w:val="28"/>
          <w:szCs w:val="28"/>
        </w:rPr>
        <w:t>Appointment</w:t>
      </w:r>
    </w:p>
    <w:p w14:paraId="48EE241E" w14:textId="77777777" w:rsidR="002F1270" w:rsidRPr="002614AA" w:rsidRDefault="002F1270" w:rsidP="009B249A">
      <w:pPr>
        <w:jc w:val="center"/>
        <w:rPr>
          <w:b/>
          <w:sz w:val="28"/>
          <w:szCs w:val="28"/>
        </w:rPr>
      </w:pPr>
    </w:p>
    <w:p w14:paraId="72EC62B2" w14:textId="77777777" w:rsidR="002614AA" w:rsidRPr="002614AA" w:rsidRDefault="002614AA" w:rsidP="009B249A">
      <w:pPr>
        <w:jc w:val="center"/>
        <w:rPr>
          <w:b/>
          <w:sz w:val="28"/>
          <w:szCs w:val="28"/>
          <w:u w:val="single"/>
        </w:rPr>
      </w:pPr>
      <w:r w:rsidRPr="002614AA">
        <w:rPr>
          <w:b/>
          <w:sz w:val="28"/>
          <w:szCs w:val="28"/>
        </w:rPr>
        <w:t>GENERAL JOB SPECIFICATION</w:t>
      </w:r>
    </w:p>
    <w:p w14:paraId="36E508EC" w14:textId="77777777" w:rsidR="002614AA" w:rsidRPr="00FE47DB" w:rsidRDefault="002614AA" w:rsidP="009B249A">
      <w:pPr>
        <w:jc w:val="center"/>
        <w:rPr>
          <w:b/>
        </w:rPr>
      </w:pPr>
      <w:r w:rsidRPr="00FE47DB">
        <w:rPr>
          <w:b/>
        </w:rPr>
        <w:t>Duties and Terms &amp; Conditions of Employment</w:t>
      </w:r>
    </w:p>
    <w:p w14:paraId="0B940833" w14:textId="77777777" w:rsidR="002F1270" w:rsidRDefault="002F1270" w:rsidP="009B249A">
      <w:pPr>
        <w:jc w:val="both"/>
        <w:rPr>
          <w:b/>
          <w:bCs/>
          <w:sz w:val="28"/>
          <w:szCs w:val="28"/>
        </w:rPr>
      </w:pPr>
    </w:p>
    <w:p w14:paraId="490B446C" w14:textId="77777777" w:rsidR="002F1270" w:rsidRPr="002614AA" w:rsidRDefault="002F1270" w:rsidP="009B249A">
      <w:pPr>
        <w:jc w:val="both"/>
        <w:rPr>
          <w:b/>
          <w:bCs/>
        </w:rPr>
      </w:pPr>
      <w:r w:rsidRPr="002614AA">
        <w:rPr>
          <w:b/>
          <w:bCs/>
        </w:rPr>
        <w:t>1.</w:t>
      </w:r>
      <w:r w:rsidRPr="002614AA">
        <w:rPr>
          <w:b/>
          <w:bCs/>
        </w:rPr>
        <w:tab/>
        <w:t>PREAMBLE</w:t>
      </w:r>
    </w:p>
    <w:p w14:paraId="504CD067" w14:textId="77777777" w:rsidR="002F1270" w:rsidRPr="00AE205A" w:rsidRDefault="002F1270" w:rsidP="009B249A">
      <w:pPr>
        <w:jc w:val="both"/>
        <w:rPr>
          <w:color w:val="000000"/>
        </w:rPr>
      </w:pPr>
    </w:p>
    <w:p w14:paraId="28502E1E" w14:textId="77777777" w:rsidR="0034513E" w:rsidRPr="00412B35" w:rsidRDefault="0034513E" w:rsidP="009B249A">
      <w:pPr>
        <w:pStyle w:val="NoSpacing"/>
        <w:jc w:val="both"/>
      </w:pPr>
      <w:r w:rsidRPr="00412B35">
        <w:t xml:space="preserve">Mary Immaculate College is an autonomous, university-level, Catholic College of Education and the Liberal Arts. Founded in 1898, and linked academically with the University of Limerick, MIC is the oldest higher education institution in Limerick. Significant expansion in recent decades has seen the College’s menu of educational </w:t>
      </w:r>
      <w:proofErr w:type="spellStart"/>
      <w:r w:rsidRPr="00412B35">
        <w:t>programmes</w:t>
      </w:r>
      <w:proofErr w:type="spellEnd"/>
      <w:r w:rsidRPr="00412B35">
        <w:t xml:space="preserve"> expand across two impressive campuses, one based in the heart of Limerick City and one in Thurles, Co. </w:t>
      </w:r>
      <w:proofErr w:type="spellStart"/>
      <w:r w:rsidRPr="00412B35">
        <w:t>Tipperary</w:t>
      </w:r>
      <w:proofErr w:type="spellEnd"/>
      <w:r w:rsidRPr="00412B35">
        <w:t xml:space="preserve">. The diverse student community is made up of more than 5,000 learners, participating in ten undergraduate degree </w:t>
      </w:r>
      <w:proofErr w:type="spellStart"/>
      <w:r w:rsidRPr="00412B35">
        <w:t>programmes</w:t>
      </w:r>
      <w:proofErr w:type="spellEnd"/>
      <w:r w:rsidRPr="00412B35">
        <w:t xml:space="preserve"> and a wide range of postgraduate </w:t>
      </w:r>
      <w:proofErr w:type="spellStart"/>
      <w:r w:rsidRPr="00412B35">
        <w:t>programmes</w:t>
      </w:r>
      <w:proofErr w:type="spellEnd"/>
      <w:r w:rsidRPr="00412B35">
        <w:t xml:space="preserve"> up to and including doctoral level. Academic staff members engage in professional academic research activities, and research underpins all teaching and learning at the College.</w:t>
      </w:r>
    </w:p>
    <w:p w14:paraId="2705ED52" w14:textId="77777777" w:rsidR="0034513E" w:rsidRPr="00412B35" w:rsidRDefault="0034513E" w:rsidP="009B249A">
      <w:pPr>
        <w:pStyle w:val="NoSpacing"/>
        <w:jc w:val="both"/>
      </w:pPr>
    </w:p>
    <w:p w14:paraId="296E3403" w14:textId="77777777" w:rsidR="0034513E" w:rsidRPr="00412B35" w:rsidRDefault="0034513E" w:rsidP="009B249A">
      <w:pPr>
        <w:pStyle w:val="NoSpacing"/>
        <w:jc w:val="both"/>
      </w:pPr>
      <w:r w:rsidRPr="00412B35">
        <w:t>MIC seeks to prepare its students for professional excellence and to nurture their capacity to lead flourishing lives.</w:t>
      </w:r>
    </w:p>
    <w:p w14:paraId="5C3A6174" w14:textId="78F3C804" w:rsidR="00154241" w:rsidRDefault="00154241" w:rsidP="009B249A">
      <w:pPr>
        <w:jc w:val="both"/>
        <w:rPr>
          <w:b/>
        </w:rPr>
      </w:pPr>
    </w:p>
    <w:p w14:paraId="3B4D2DE0" w14:textId="77777777" w:rsidR="00DB0BDD" w:rsidRDefault="00DB0BDD" w:rsidP="009B249A">
      <w:pPr>
        <w:jc w:val="both"/>
        <w:rPr>
          <w:b/>
        </w:rPr>
      </w:pPr>
    </w:p>
    <w:p w14:paraId="46B996F3" w14:textId="77777777" w:rsidR="002F1270" w:rsidRPr="00154241" w:rsidRDefault="002F1270" w:rsidP="009B249A">
      <w:pPr>
        <w:jc w:val="both"/>
        <w:rPr>
          <w:b/>
        </w:rPr>
      </w:pPr>
      <w:r w:rsidRPr="00154241">
        <w:rPr>
          <w:b/>
        </w:rPr>
        <w:t xml:space="preserve">2. </w:t>
      </w:r>
      <w:r w:rsidRPr="00154241">
        <w:rPr>
          <w:b/>
        </w:rPr>
        <w:tab/>
      </w:r>
      <w:r w:rsidR="002614AA" w:rsidRPr="00154241">
        <w:rPr>
          <w:b/>
        </w:rPr>
        <w:t xml:space="preserve">CANDIDATE PROFILE AND </w:t>
      </w:r>
      <w:r w:rsidRPr="00154241">
        <w:rPr>
          <w:b/>
        </w:rPr>
        <w:t xml:space="preserve">SCOPE OF THE POSITION </w:t>
      </w:r>
    </w:p>
    <w:p w14:paraId="58E0D320" w14:textId="77777777" w:rsidR="008862EE" w:rsidRPr="00154241" w:rsidRDefault="008862EE" w:rsidP="009B249A">
      <w:pPr>
        <w:jc w:val="both"/>
        <w:rPr>
          <w:b/>
          <w:sz w:val="28"/>
          <w:szCs w:val="28"/>
        </w:rPr>
      </w:pPr>
    </w:p>
    <w:p w14:paraId="44104D37" w14:textId="75671F25" w:rsidR="002614AA" w:rsidRPr="00154241" w:rsidRDefault="002614AA" w:rsidP="009B249A">
      <w:pPr>
        <w:jc w:val="both"/>
        <w:rPr>
          <w:color w:val="FF00FF"/>
        </w:rPr>
      </w:pPr>
      <w:r w:rsidRPr="00154241">
        <w:t xml:space="preserve">Mary Immaculate College wishes to fill the position of </w:t>
      </w:r>
      <w:r w:rsidR="000C6DF0">
        <w:t>Technology</w:t>
      </w:r>
      <w:r w:rsidR="00AC7748">
        <w:t xml:space="preserve"> </w:t>
      </w:r>
      <w:r w:rsidR="001E2423">
        <w:t>Enhanced Learning (TEL)</w:t>
      </w:r>
      <w:r w:rsidR="000C6DF0">
        <w:t xml:space="preserve"> </w:t>
      </w:r>
      <w:r w:rsidR="00ED1DA2">
        <w:t>Designer</w:t>
      </w:r>
      <w:r w:rsidR="000C6DF0">
        <w:t xml:space="preserve"> </w:t>
      </w:r>
      <w:r w:rsidR="00631DA0">
        <w:t xml:space="preserve">on a </w:t>
      </w:r>
      <w:r w:rsidR="00E25645">
        <w:t>permanent</w:t>
      </w:r>
      <w:r w:rsidR="00F41D75">
        <w:t xml:space="preserve">, full-time </w:t>
      </w:r>
      <w:r w:rsidR="00FE47DB">
        <w:t>basis.</w:t>
      </w:r>
    </w:p>
    <w:p w14:paraId="406F019C" w14:textId="77777777" w:rsidR="00C075CC" w:rsidRPr="00154241" w:rsidRDefault="00C075CC" w:rsidP="009B249A">
      <w:pPr>
        <w:jc w:val="both"/>
        <w:rPr>
          <w:b/>
          <w:sz w:val="28"/>
          <w:szCs w:val="28"/>
        </w:rPr>
      </w:pPr>
    </w:p>
    <w:p w14:paraId="4B08B4F8" w14:textId="187DDE89" w:rsidR="008F5AAF" w:rsidRDefault="00411919" w:rsidP="009B249A">
      <w:pPr>
        <w:jc w:val="both"/>
        <w:rPr>
          <w:bCs/>
        </w:rPr>
      </w:pPr>
      <w:r w:rsidRPr="00411919">
        <w:t>The successful ca</w:t>
      </w:r>
      <w:r w:rsidR="000C6DF0">
        <w:t xml:space="preserve">ndidate will form part of </w:t>
      </w:r>
      <w:r w:rsidRPr="00411919">
        <w:t xml:space="preserve">the </w:t>
      </w:r>
      <w:r w:rsidR="00E25645">
        <w:t xml:space="preserve">Learning Enhancement and Academic Development </w:t>
      </w:r>
      <w:r w:rsidRPr="00411919">
        <w:t>Centre at Mary Immaculate Co</w:t>
      </w:r>
      <w:r>
        <w:t xml:space="preserve">llege, Limerick. </w:t>
      </w:r>
      <w:r w:rsidR="00D6582E" w:rsidRPr="00D6582E">
        <w:t xml:space="preserve">The post holder </w:t>
      </w:r>
      <w:r w:rsidR="00724A83" w:rsidRPr="00724A83">
        <w:t xml:space="preserve">will report to the </w:t>
      </w:r>
      <w:r w:rsidR="00ED1DA2">
        <w:t>TEL Manager</w:t>
      </w:r>
      <w:r w:rsidR="00DD148D">
        <w:t xml:space="preserve">. </w:t>
      </w:r>
      <w:r w:rsidR="00B40012">
        <w:t>She/</w:t>
      </w:r>
      <w:r w:rsidR="00DD148D">
        <w:t xml:space="preserve">he will also </w:t>
      </w:r>
      <w:r w:rsidR="00D6582E" w:rsidRPr="00D6582E">
        <w:t xml:space="preserve">work </w:t>
      </w:r>
      <w:r w:rsidR="00E25645">
        <w:t>closely with</w:t>
      </w:r>
      <w:r w:rsidR="00D6582E" w:rsidRPr="00D6582E">
        <w:t xml:space="preserve"> </w:t>
      </w:r>
      <w:r w:rsidR="00D6582E">
        <w:t>Academic Develope</w:t>
      </w:r>
      <w:r w:rsidR="004619F2">
        <w:t xml:space="preserve">rs </w:t>
      </w:r>
      <w:r w:rsidR="00D6582E" w:rsidRPr="00D6582E">
        <w:t xml:space="preserve">to provide pedagogic and technical advice, support and training on the use of educational technology. </w:t>
      </w:r>
    </w:p>
    <w:p w14:paraId="3F058AE5" w14:textId="77777777" w:rsidR="000928B9" w:rsidRPr="008F5AAF" w:rsidRDefault="000928B9" w:rsidP="009B249A">
      <w:pPr>
        <w:jc w:val="both"/>
      </w:pPr>
    </w:p>
    <w:p w14:paraId="7D9D9436" w14:textId="2FCEE30B" w:rsidR="00411919" w:rsidRDefault="00D6582E" w:rsidP="009B249A">
      <w:pPr>
        <w:jc w:val="both"/>
        <w:rPr>
          <w:lang w:val="en-GB"/>
        </w:rPr>
      </w:pPr>
      <w:r>
        <w:t xml:space="preserve">As a member of MIC’s </w:t>
      </w:r>
      <w:r w:rsidR="00E25645">
        <w:t xml:space="preserve">Learning Enhancement and Academic Development </w:t>
      </w:r>
      <w:r>
        <w:t>Centre</w:t>
      </w:r>
      <w:r w:rsidR="006025F1">
        <w:t>,</w:t>
      </w:r>
      <w:r w:rsidR="008F5AAF">
        <w:t xml:space="preserve"> the post-holder will </w:t>
      </w:r>
      <w:r w:rsidRPr="00D6582E">
        <w:t xml:space="preserve">be expected to </w:t>
      </w:r>
      <w:r w:rsidR="00ED1DA2">
        <w:t>champion and drive</w:t>
      </w:r>
      <w:r w:rsidRPr="00D6582E">
        <w:t xml:space="preserve"> institutional technology-enhanced learning</w:t>
      </w:r>
      <w:r w:rsidR="00DD148D">
        <w:t xml:space="preserve"> and teaching</w:t>
      </w:r>
      <w:r w:rsidRPr="00D6582E">
        <w:t xml:space="preserve"> innovations. </w:t>
      </w:r>
      <w:r w:rsidR="00411919">
        <w:rPr>
          <w:lang w:val="en-GB"/>
        </w:rPr>
        <w:t xml:space="preserve">The candidate </w:t>
      </w:r>
      <w:r w:rsidR="00411919" w:rsidRPr="00411919">
        <w:rPr>
          <w:lang w:val="en-GB"/>
        </w:rPr>
        <w:t>will work b</w:t>
      </w:r>
      <w:r w:rsidR="00E96E23">
        <w:rPr>
          <w:lang w:val="en-GB"/>
        </w:rPr>
        <w:t xml:space="preserve">oth on an individual basis and </w:t>
      </w:r>
      <w:r w:rsidR="00DD148D">
        <w:rPr>
          <w:lang w:val="en-GB"/>
        </w:rPr>
        <w:t xml:space="preserve">as a member of a team </w:t>
      </w:r>
      <w:r w:rsidR="00411919" w:rsidRPr="00411919">
        <w:rPr>
          <w:lang w:val="en-GB"/>
        </w:rPr>
        <w:t>with faculty, staff, and students in a higher education context to promote, support, enhance and transform learning through the use of digital technologies</w:t>
      </w:r>
      <w:r w:rsidR="00156F3F">
        <w:rPr>
          <w:lang w:val="en-GB"/>
        </w:rPr>
        <w:t>.</w:t>
      </w:r>
      <w:r w:rsidR="001F26C7">
        <w:rPr>
          <w:lang w:val="en-GB"/>
        </w:rPr>
        <w:t xml:space="preserve"> </w:t>
      </w:r>
      <w:r w:rsidR="00DD148D">
        <w:rPr>
          <w:bCs/>
        </w:rPr>
        <w:t>R</w:t>
      </w:r>
      <w:r w:rsidR="008F5AAF" w:rsidRPr="001D155E">
        <w:rPr>
          <w:bCs/>
        </w:rPr>
        <w:t xml:space="preserve">esponsibilities </w:t>
      </w:r>
      <w:r w:rsidR="00DD148D">
        <w:rPr>
          <w:bCs/>
        </w:rPr>
        <w:t xml:space="preserve">will also </w:t>
      </w:r>
      <w:r w:rsidR="008F5AAF" w:rsidRPr="001D155E">
        <w:rPr>
          <w:bCs/>
        </w:rPr>
        <w:t xml:space="preserve">include </w:t>
      </w:r>
      <w:r w:rsidR="008F5AAF">
        <w:rPr>
          <w:bCs/>
        </w:rPr>
        <w:t xml:space="preserve">project management in </w:t>
      </w:r>
      <w:r w:rsidR="00DD148D">
        <w:rPr>
          <w:bCs/>
        </w:rPr>
        <w:t>TEL</w:t>
      </w:r>
      <w:r w:rsidR="004619F2">
        <w:rPr>
          <w:bCs/>
        </w:rPr>
        <w:t xml:space="preserve">, </w:t>
      </w:r>
      <w:r w:rsidR="008F5AAF">
        <w:rPr>
          <w:bCs/>
        </w:rPr>
        <w:t xml:space="preserve">e-learning and digital policy </w:t>
      </w:r>
      <w:r w:rsidR="00DD148D">
        <w:rPr>
          <w:bCs/>
        </w:rPr>
        <w:t xml:space="preserve">development </w:t>
      </w:r>
      <w:r w:rsidR="002B3A13">
        <w:rPr>
          <w:bCs/>
        </w:rPr>
        <w:t>contribution</w:t>
      </w:r>
      <w:r w:rsidR="00DD148D">
        <w:rPr>
          <w:bCs/>
        </w:rPr>
        <w:t>s</w:t>
      </w:r>
      <w:r w:rsidR="008F5AAF">
        <w:rPr>
          <w:bCs/>
        </w:rPr>
        <w:t xml:space="preserve">. </w:t>
      </w:r>
      <w:r w:rsidR="001F26C7">
        <w:rPr>
          <w:lang w:val="en-GB"/>
        </w:rPr>
        <w:t xml:space="preserve">The candidate </w:t>
      </w:r>
      <w:r w:rsidR="008F5AAF">
        <w:rPr>
          <w:lang w:val="en-GB"/>
        </w:rPr>
        <w:t>will</w:t>
      </w:r>
      <w:r w:rsidR="00E25645">
        <w:rPr>
          <w:lang w:val="en-GB"/>
        </w:rPr>
        <w:t xml:space="preserve"> </w:t>
      </w:r>
      <w:r w:rsidR="00932F3A">
        <w:rPr>
          <w:lang w:val="en-GB"/>
        </w:rPr>
        <w:t xml:space="preserve">also be expected to </w:t>
      </w:r>
      <w:r w:rsidR="002B3A13">
        <w:rPr>
          <w:lang w:val="en-GB"/>
        </w:rPr>
        <w:t xml:space="preserve">work as part of </w:t>
      </w:r>
      <w:r w:rsidR="00DD148D">
        <w:rPr>
          <w:lang w:val="en-GB"/>
        </w:rPr>
        <w:t xml:space="preserve">intra and inter-institutional </w:t>
      </w:r>
      <w:r w:rsidR="00932F3A">
        <w:rPr>
          <w:lang w:val="en-GB"/>
        </w:rPr>
        <w:t xml:space="preserve">project </w:t>
      </w:r>
      <w:r w:rsidR="00E25645">
        <w:rPr>
          <w:lang w:val="en-GB"/>
        </w:rPr>
        <w:t>team</w:t>
      </w:r>
      <w:r w:rsidR="00DD148D">
        <w:rPr>
          <w:lang w:val="en-GB"/>
        </w:rPr>
        <w:t>s</w:t>
      </w:r>
      <w:r w:rsidR="00E25645">
        <w:rPr>
          <w:lang w:val="en-GB"/>
        </w:rPr>
        <w:t xml:space="preserve"> on technology enhanced learning</w:t>
      </w:r>
      <w:r w:rsidR="00ED1DA2">
        <w:rPr>
          <w:lang w:val="en-GB"/>
        </w:rPr>
        <w:t>.</w:t>
      </w:r>
    </w:p>
    <w:p w14:paraId="214BD3F4" w14:textId="77777777" w:rsidR="00411919" w:rsidRPr="00411919" w:rsidRDefault="00411919" w:rsidP="009B249A">
      <w:pPr>
        <w:jc w:val="both"/>
        <w:rPr>
          <w:lang w:val="en-GB"/>
        </w:rPr>
      </w:pPr>
    </w:p>
    <w:p w14:paraId="5C807FFA" w14:textId="77777777" w:rsidR="00056F4F" w:rsidRPr="00154241" w:rsidRDefault="00056F4F" w:rsidP="009B249A">
      <w:pPr>
        <w:overflowPunct w:val="0"/>
        <w:autoSpaceDE w:val="0"/>
        <w:autoSpaceDN w:val="0"/>
        <w:adjustRightInd w:val="0"/>
        <w:spacing w:after="200"/>
        <w:jc w:val="both"/>
        <w:textAlignment w:val="baseline"/>
        <w:rPr>
          <w:lang w:val="en-IE" w:eastAsia="en-IE"/>
        </w:rPr>
      </w:pPr>
      <w:r w:rsidRPr="00154241">
        <w:rPr>
          <w:b/>
          <w:lang w:val="en-IE" w:eastAsia="en-IE"/>
        </w:rPr>
        <w:t>Essential Qualifications &amp; Skills</w:t>
      </w:r>
      <w:r w:rsidRPr="00154241">
        <w:rPr>
          <w:lang w:val="en-IE" w:eastAsia="en-IE"/>
        </w:rPr>
        <w:t xml:space="preserve"> </w:t>
      </w:r>
    </w:p>
    <w:p w14:paraId="369A4D8C" w14:textId="0EF3C884" w:rsidR="00056F4F" w:rsidRPr="000C6DF0" w:rsidRDefault="004C2976" w:rsidP="009B249A">
      <w:pPr>
        <w:overflowPunct w:val="0"/>
        <w:autoSpaceDE w:val="0"/>
        <w:autoSpaceDN w:val="0"/>
        <w:adjustRightInd w:val="0"/>
        <w:jc w:val="both"/>
        <w:textAlignment w:val="baseline"/>
        <w:rPr>
          <w:lang w:val="en-IE" w:eastAsia="en-IE"/>
        </w:rPr>
      </w:pPr>
      <w:r>
        <w:rPr>
          <w:b/>
        </w:rPr>
        <w:t xml:space="preserve">In order to be </w:t>
      </w:r>
      <w:r w:rsidR="00056F4F" w:rsidRPr="00154241">
        <w:rPr>
          <w:b/>
        </w:rPr>
        <w:t>considered for th</w:t>
      </w:r>
      <w:r w:rsidR="000C6DF0">
        <w:rPr>
          <w:b/>
        </w:rPr>
        <w:t xml:space="preserve">is post, applicants </w:t>
      </w:r>
      <w:r w:rsidR="000C6DF0" w:rsidRPr="00C60156">
        <w:rPr>
          <w:b/>
        </w:rPr>
        <w:t>must have</w:t>
      </w:r>
      <w:r w:rsidR="00056F4F" w:rsidRPr="00154241">
        <w:rPr>
          <w:b/>
        </w:rPr>
        <w:t>:</w:t>
      </w:r>
    </w:p>
    <w:p w14:paraId="6BBA4027" w14:textId="42547D82" w:rsidR="00B816CC" w:rsidRPr="006078E9" w:rsidRDefault="006078E9" w:rsidP="00B816CC">
      <w:pPr>
        <w:pStyle w:val="CommentText"/>
        <w:numPr>
          <w:ilvl w:val="0"/>
          <w:numId w:val="38"/>
        </w:numPr>
        <w:rPr>
          <w:rFonts w:eastAsia="Calibri"/>
          <w:color w:val="000000" w:themeColor="text1"/>
          <w:sz w:val="24"/>
          <w:szCs w:val="24"/>
          <w:lang w:eastAsia="en-IE"/>
        </w:rPr>
      </w:pPr>
      <w:r w:rsidRPr="006078E9">
        <w:rPr>
          <w:sz w:val="24"/>
          <w:szCs w:val="24"/>
        </w:rPr>
        <w:t>A</w:t>
      </w:r>
      <w:r w:rsidR="00BD31EC">
        <w:rPr>
          <w:sz w:val="24"/>
          <w:szCs w:val="24"/>
        </w:rPr>
        <w:t xml:space="preserve"> </w:t>
      </w:r>
      <w:r w:rsidR="002778E1">
        <w:rPr>
          <w:sz w:val="24"/>
          <w:szCs w:val="24"/>
        </w:rPr>
        <w:t>minimum of a</w:t>
      </w:r>
      <w:r w:rsidR="00602778">
        <w:rPr>
          <w:sz w:val="24"/>
          <w:szCs w:val="24"/>
        </w:rPr>
        <w:t xml:space="preserve"> third level</w:t>
      </w:r>
      <w:r w:rsidR="002778E1">
        <w:rPr>
          <w:sz w:val="24"/>
          <w:szCs w:val="24"/>
        </w:rPr>
        <w:t xml:space="preserve"> </w:t>
      </w:r>
      <w:r w:rsidRPr="006078E9">
        <w:rPr>
          <w:sz w:val="24"/>
          <w:szCs w:val="24"/>
        </w:rPr>
        <w:t>qualification</w:t>
      </w:r>
      <w:r w:rsidR="00944056">
        <w:rPr>
          <w:sz w:val="24"/>
          <w:szCs w:val="24"/>
        </w:rPr>
        <w:t xml:space="preserve"> at level 8 </w:t>
      </w:r>
      <w:r w:rsidR="002778E1">
        <w:rPr>
          <w:sz w:val="24"/>
          <w:szCs w:val="24"/>
        </w:rPr>
        <w:t xml:space="preserve">or higher </w:t>
      </w:r>
      <w:r w:rsidR="00F12C36" w:rsidRPr="006078E9">
        <w:rPr>
          <w:rFonts w:eastAsia="Calibri"/>
          <w:sz w:val="24"/>
          <w:szCs w:val="24"/>
          <w:lang w:eastAsia="en-IE"/>
        </w:rPr>
        <w:t xml:space="preserve">in Education/E-Learning/Educational Technology/Digital Media on the National Framework of Qualifications. </w:t>
      </w:r>
    </w:p>
    <w:p w14:paraId="722D2CCC" w14:textId="53F0ED4D" w:rsidR="008D49E5" w:rsidRPr="008D49E5" w:rsidRDefault="00930118" w:rsidP="009B249A">
      <w:pPr>
        <w:pStyle w:val="ListParagraph"/>
        <w:numPr>
          <w:ilvl w:val="0"/>
          <w:numId w:val="38"/>
        </w:numPr>
        <w:jc w:val="both"/>
        <w:rPr>
          <w:rFonts w:eastAsia="Calibri"/>
          <w:lang w:val="en-US" w:eastAsia="en-IE"/>
        </w:rPr>
      </w:pPr>
      <w:r>
        <w:rPr>
          <w:rFonts w:eastAsia="Calibri"/>
          <w:lang w:val="en-US" w:eastAsia="en-IE"/>
        </w:rPr>
        <w:t>A</w:t>
      </w:r>
      <w:r w:rsidR="00DF02E3">
        <w:rPr>
          <w:rFonts w:eastAsia="Calibri"/>
          <w:lang w:val="en-US" w:eastAsia="en-IE"/>
        </w:rPr>
        <w:t xml:space="preserve"> minimum of </w:t>
      </w:r>
      <w:r w:rsidR="00C111DF">
        <w:rPr>
          <w:rFonts w:eastAsia="Calibri"/>
          <w:lang w:val="en-US" w:eastAsia="en-IE"/>
        </w:rPr>
        <w:t>3</w:t>
      </w:r>
      <w:r w:rsidR="008D49E5">
        <w:rPr>
          <w:rFonts w:eastAsia="Calibri"/>
          <w:lang w:val="en-US" w:eastAsia="en-IE"/>
        </w:rPr>
        <w:t xml:space="preserve"> years’ experience </w:t>
      </w:r>
      <w:r w:rsidR="00596746">
        <w:rPr>
          <w:rFonts w:eastAsia="Calibri"/>
          <w:lang w:val="en-US" w:eastAsia="en-IE"/>
        </w:rPr>
        <w:t>working in</w:t>
      </w:r>
      <w:r w:rsidR="008D49E5" w:rsidRPr="008D49E5">
        <w:rPr>
          <w:rFonts w:eastAsia="Calibri"/>
          <w:lang w:val="en-US" w:eastAsia="en-IE"/>
        </w:rPr>
        <w:t xml:space="preserve"> </w:t>
      </w:r>
      <w:r w:rsidR="008D49E5">
        <w:rPr>
          <w:rFonts w:eastAsia="Calibri"/>
          <w:lang w:val="en-US" w:eastAsia="en-IE"/>
        </w:rPr>
        <w:t>educational/learning technology</w:t>
      </w:r>
      <w:r w:rsidR="00DA0C5A">
        <w:rPr>
          <w:rFonts w:eastAsia="Calibri"/>
          <w:lang w:val="en-US" w:eastAsia="en-IE"/>
        </w:rPr>
        <w:t xml:space="preserve"> including</w:t>
      </w:r>
      <w:r w:rsidR="00985CE7">
        <w:rPr>
          <w:rFonts w:eastAsia="Calibri"/>
          <w:lang w:val="en-US" w:eastAsia="en-IE"/>
        </w:rPr>
        <w:t xml:space="preserve"> a minimum </w:t>
      </w:r>
      <w:proofErr w:type="gramStart"/>
      <w:r w:rsidR="00985CE7">
        <w:rPr>
          <w:rFonts w:eastAsia="Calibri"/>
          <w:lang w:val="en-US" w:eastAsia="en-IE"/>
        </w:rPr>
        <w:t>of</w:t>
      </w:r>
      <w:proofErr w:type="gramEnd"/>
      <w:r w:rsidR="00DA0C5A">
        <w:rPr>
          <w:rFonts w:eastAsia="Calibri"/>
          <w:lang w:val="en-US" w:eastAsia="en-IE"/>
        </w:rPr>
        <w:t xml:space="preserve"> 1 years’ experience</w:t>
      </w:r>
      <w:r w:rsidR="00D65A69">
        <w:rPr>
          <w:rFonts w:eastAsia="Calibri"/>
          <w:lang w:val="en-US" w:eastAsia="en-IE"/>
        </w:rPr>
        <w:t xml:space="preserve"> working</w:t>
      </w:r>
      <w:r w:rsidR="008D49E5">
        <w:rPr>
          <w:rFonts w:eastAsia="Calibri"/>
          <w:lang w:val="en-US" w:eastAsia="en-IE"/>
        </w:rPr>
        <w:t xml:space="preserve"> </w:t>
      </w:r>
      <w:r w:rsidR="00596746">
        <w:rPr>
          <w:rFonts w:eastAsia="Calibri"/>
          <w:lang w:val="en-US" w:eastAsia="en-IE"/>
        </w:rPr>
        <w:t>within a</w:t>
      </w:r>
      <w:r w:rsidR="00B17AF4">
        <w:rPr>
          <w:rFonts w:eastAsia="Calibri"/>
          <w:lang w:val="en-US" w:eastAsia="en-IE"/>
        </w:rPr>
        <w:t xml:space="preserve"> higher </w:t>
      </w:r>
      <w:r w:rsidR="001E2423">
        <w:rPr>
          <w:rFonts w:eastAsia="Calibri"/>
          <w:lang w:val="en-US" w:eastAsia="en-IE"/>
        </w:rPr>
        <w:t>education</w:t>
      </w:r>
      <w:r w:rsidR="00596746">
        <w:rPr>
          <w:rFonts w:eastAsia="Calibri"/>
          <w:lang w:val="en-US" w:eastAsia="en-IE"/>
        </w:rPr>
        <w:t xml:space="preserve"> context</w:t>
      </w:r>
      <w:r w:rsidR="00B705AC">
        <w:rPr>
          <w:rFonts w:eastAsia="Calibri"/>
          <w:lang w:val="en-US" w:eastAsia="en-IE"/>
        </w:rPr>
        <w:t>.</w:t>
      </w:r>
    </w:p>
    <w:p w14:paraId="1A042EF9" w14:textId="73F17763" w:rsidR="00D140AD" w:rsidRPr="000058A2" w:rsidRDefault="008F5AAF" w:rsidP="009B249A">
      <w:pPr>
        <w:pStyle w:val="ListParagraph"/>
        <w:numPr>
          <w:ilvl w:val="0"/>
          <w:numId w:val="38"/>
        </w:numPr>
        <w:jc w:val="both"/>
      </w:pPr>
      <w:r>
        <w:rPr>
          <w:rFonts w:eastAsia="Calibri"/>
          <w:lang w:val="en-IE" w:eastAsia="en-IE"/>
        </w:rPr>
        <w:lastRenderedPageBreak/>
        <w:t>Proven experience</w:t>
      </w:r>
      <w:r w:rsidR="00AB1757">
        <w:rPr>
          <w:rFonts w:eastAsia="Calibri"/>
          <w:lang w:val="en-IE" w:eastAsia="en-IE"/>
        </w:rPr>
        <w:t xml:space="preserve"> </w:t>
      </w:r>
      <w:r w:rsidR="00D140AD" w:rsidRPr="00AB1757">
        <w:rPr>
          <w:rFonts w:eastAsia="Calibri"/>
          <w:lang w:val="en-IE" w:eastAsia="en-IE"/>
        </w:rPr>
        <w:t>of technical platforms, web conferencing tools, multimedi</w:t>
      </w:r>
      <w:r w:rsidR="00AB1757">
        <w:rPr>
          <w:rFonts w:eastAsia="Calibri"/>
          <w:lang w:val="en-IE" w:eastAsia="en-IE"/>
        </w:rPr>
        <w:t>a applications</w:t>
      </w:r>
      <w:r w:rsidR="00930118">
        <w:rPr>
          <w:rFonts w:eastAsia="Calibri"/>
          <w:lang w:val="en-IE" w:eastAsia="en-IE"/>
        </w:rPr>
        <w:t xml:space="preserve">, </w:t>
      </w:r>
      <w:proofErr w:type="spellStart"/>
      <w:r w:rsidR="00930118">
        <w:rPr>
          <w:rFonts w:eastAsia="Calibri"/>
          <w:lang w:val="en-IE" w:eastAsia="en-IE"/>
        </w:rPr>
        <w:t>ePortfolios</w:t>
      </w:r>
      <w:proofErr w:type="spellEnd"/>
      <w:r w:rsidR="00470349">
        <w:rPr>
          <w:rFonts w:eastAsia="Calibri"/>
          <w:lang w:val="en-IE" w:eastAsia="en-IE"/>
        </w:rPr>
        <w:t xml:space="preserve"> and </w:t>
      </w:r>
      <w:r w:rsidR="00D140AD" w:rsidRPr="008F5AAF">
        <w:rPr>
          <w:rFonts w:eastAsia="Calibri"/>
          <w:lang w:val="en-IE" w:eastAsia="en-IE"/>
        </w:rPr>
        <w:t>eLearning author</w:t>
      </w:r>
      <w:r w:rsidR="00DB443B" w:rsidRPr="008F5AAF">
        <w:rPr>
          <w:rFonts w:eastAsia="Calibri"/>
          <w:lang w:val="en-IE" w:eastAsia="en-IE"/>
        </w:rPr>
        <w:t xml:space="preserve">ing tools to support technology </w:t>
      </w:r>
      <w:r w:rsidR="00D140AD" w:rsidRPr="008F5AAF">
        <w:rPr>
          <w:rFonts w:eastAsia="Calibri"/>
          <w:lang w:val="en-IE" w:eastAsia="en-IE"/>
        </w:rPr>
        <w:t xml:space="preserve">enhanced learning. </w:t>
      </w:r>
    </w:p>
    <w:p w14:paraId="0FAC52E4" w14:textId="77777777" w:rsidR="00930118" w:rsidRPr="00930118" w:rsidRDefault="00930118" w:rsidP="009B249A">
      <w:pPr>
        <w:pStyle w:val="ListParagraph"/>
        <w:numPr>
          <w:ilvl w:val="0"/>
          <w:numId w:val="38"/>
        </w:numPr>
        <w:jc w:val="both"/>
        <w:rPr>
          <w:rFonts w:eastAsia="Calibri"/>
          <w:lang w:val="en-IE" w:eastAsia="en-IE"/>
        </w:rPr>
      </w:pPr>
      <w:r w:rsidRPr="005E12DE">
        <w:rPr>
          <w:rFonts w:eastAsia="Calibri"/>
          <w:lang w:val="en-IE" w:eastAsia="en-IE"/>
        </w:rPr>
        <w:t>P</w:t>
      </w:r>
      <w:r>
        <w:rPr>
          <w:rFonts w:eastAsia="Calibri"/>
          <w:lang w:val="en-IE" w:eastAsia="en-IE"/>
        </w:rPr>
        <w:t>roven p</w:t>
      </w:r>
      <w:r w:rsidRPr="005E12DE">
        <w:rPr>
          <w:rFonts w:eastAsia="Calibri"/>
          <w:lang w:val="en-IE" w:eastAsia="en-IE"/>
        </w:rPr>
        <w:t>roject management experience</w:t>
      </w:r>
      <w:r>
        <w:rPr>
          <w:rFonts w:eastAsia="Calibri"/>
          <w:lang w:val="en-US" w:eastAsia="en-IE"/>
        </w:rPr>
        <w:t>, ability to manage</w:t>
      </w:r>
      <w:r w:rsidRPr="008A1345">
        <w:rPr>
          <w:rFonts w:eastAsia="Calibri"/>
          <w:lang w:val="en-US" w:eastAsia="en-IE"/>
        </w:rPr>
        <w:t xml:space="preserve"> multiple projects </w:t>
      </w:r>
      <w:r w:rsidRPr="00603902">
        <w:rPr>
          <w:rFonts w:eastAsia="Calibri"/>
          <w:lang w:val="en-US" w:eastAsia="en-IE"/>
        </w:rPr>
        <w:t>and ability to use own initiative to solve practical problems without supervision</w:t>
      </w:r>
      <w:r>
        <w:rPr>
          <w:rFonts w:eastAsia="Calibri"/>
          <w:lang w:val="en-US" w:eastAsia="en-IE"/>
        </w:rPr>
        <w:t>.</w:t>
      </w:r>
    </w:p>
    <w:p w14:paraId="7A84A0DA" w14:textId="693E2207" w:rsidR="007F7971" w:rsidRPr="007F7971" w:rsidRDefault="008F5AAF" w:rsidP="009B249A">
      <w:pPr>
        <w:pStyle w:val="ListParagraph"/>
        <w:numPr>
          <w:ilvl w:val="0"/>
          <w:numId w:val="38"/>
        </w:numPr>
        <w:jc w:val="both"/>
        <w:rPr>
          <w:rFonts w:eastAsia="Calibri"/>
          <w:lang w:val="en-IE" w:eastAsia="en-IE"/>
        </w:rPr>
      </w:pPr>
      <w:r>
        <w:rPr>
          <w:rFonts w:eastAsia="Calibri"/>
          <w:lang w:val="en-US" w:eastAsia="en-IE"/>
        </w:rPr>
        <w:t>Demonstrable experience of trouble-shooting and problem-solving in the area of digital learning in a higher education context.</w:t>
      </w:r>
    </w:p>
    <w:p w14:paraId="17062125" w14:textId="3FEC7EFB" w:rsidR="008F5AAF" w:rsidRPr="007238C6" w:rsidRDefault="008F5AAF" w:rsidP="009B249A">
      <w:pPr>
        <w:pStyle w:val="ListParagraph"/>
        <w:numPr>
          <w:ilvl w:val="0"/>
          <w:numId w:val="38"/>
        </w:numPr>
        <w:jc w:val="both"/>
        <w:rPr>
          <w:rFonts w:eastAsia="Calibri"/>
          <w:lang w:val="en-IE" w:eastAsia="en-IE"/>
        </w:rPr>
      </w:pPr>
      <w:r>
        <w:rPr>
          <w:rFonts w:eastAsia="Calibri"/>
          <w:lang w:val="en-US" w:eastAsia="en-IE"/>
        </w:rPr>
        <w:t xml:space="preserve">Experience of working in partnership with </w:t>
      </w:r>
      <w:r w:rsidR="002B3A13">
        <w:rPr>
          <w:rFonts w:eastAsia="Calibri"/>
          <w:lang w:val="en-US" w:eastAsia="en-IE"/>
        </w:rPr>
        <w:t>a range of stakeholders</w:t>
      </w:r>
      <w:r>
        <w:rPr>
          <w:rFonts w:eastAsia="Calibri"/>
          <w:lang w:val="en-US" w:eastAsia="en-IE"/>
        </w:rPr>
        <w:t xml:space="preserve"> to </w:t>
      </w:r>
      <w:r w:rsidR="00B17AF4">
        <w:rPr>
          <w:rFonts w:eastAsia="Calibri"/>
          <w:lang w:val="en-US" w:eastAsia="en-IE"/>
        </w:rPr>
        <w:t xml:space="preserve">lead appropriate </w:t>
      </w:r>
      <w:r w:rsidR="00B17AF4" w:rsidRPr="007238C6">
        <w:rPr>
          <w:rFonts w:eastAsia="Calibri"/>
          <w:lang w:val="en-US" w:eastAsia="en-IE"/>
        </w:rPr>
        <w:t xml:space="preserve">pedagogical enhancement of </w:t>
      </w:r>
      <w:r w:rsidRPr="007238C6">
        <w:rPr>
          <w:rFonts w:eastAsia="Calibri"/>
          <w:lang w:val="en-US" w:eastAsia="en-IE"/>
        </w:rPr>
        <w:t xml:space="preserve">digital </w:t>
      </w:r>
      <w:r w:rsidR="002B3A13" w:rsidRPr="007238C6">
        <w:rPr>
          <w:rFonts w:eastAsia="Calibri"/>
          <w:lang w:val="en-US" w:eastAsia="en-IE"/>
        </w:rPr>
        <w:t>technologies for</w:t>
      </w:r>
      <w:r w:rsidRPr="007238C6">
        <w:rPr>
          <w:rFonts w:eastAsia="Calibri"/>
          <w:lang w:val="en-US" w:eastAsia="en-IE"/>
        </w:rPr>
        <w:t xml:space="preserve"> </w:t>
      </w:r>
      <w:r w:rsidR="002B3A13" w:rsidRPr="007238C6">
        <w:rPr>
          <w:rFonts w:eastAsia="Calibri"/>
          <w:lang w:val="en-US" w:eastAsia="en-IE"/>
        </w:rPr>
        <w:t>learning and teaching</w:t>
      </w:r>
      <w:r w:rsidRPr="007238C6">
        <w:rPr>
          <w:rFonts w:eastAsia="Calibri"/>
          <w:lang w:val="en-US" w:eastAsia="en-IE"/>
        </w:rPr>
        <w:t>.</w:t>
      </w:r>
    </w:p>
    <w:p w14:paraId="10E36592" w14:textId="45A3CEBF" w:rsidR="002B3A13" w:rsidRPr="007238C6" w:rsidRDefault="002B3A13" w:rsidP="009B249A">
      <w:pPr>
        <w:pStyle w:val="ListParagraph"/>
        <w:numPr>
          <w:ilvl w:val="0"/>
          <w:numId w:val="38"/>
        </w:numPr>
        <w:jc w:val="both"/>
        <w:rPr>
          <w:rFonts w:eastAsia="Calibri"/>
          <w:lang w:val="en-IE" w:eastAsia="en-IE"/>
        </w:rPr>
      </w:pPr>
      <w:r w:rsidRPr="007238C6">
        <w:rPr>
          <w:rFonts w:eastAsia="Calibri"/>
          <w:lang w:eastAsia="en-IE"/>
        </w:rPr>
        <w:t>Proven experience and knowledge of Universal Design for Learning (UDL), assistive and inclusive technologies</w:t>
      </w:r>
      <w:r w:rsidR="007F7971" w:rsidRPr="007238C6">
        <w:rPr>
          <w:rFonts w:eastAsia="Calibri"/>
          <w:lang w:eastAsia="en-IE"/>
        </w:rPr>
        <w:t>.</w:t>
      </w:r>
      <w:r w:rsidRPr="007238C6">
        <w:rPr>
          <w:rFonts w:eastAsia="Calibri"/>
          <w:lang w:eastAsia="en-IE"/>
        </w:rPr>
        <w:t xml:space="preserve"> </w:t>
      </w:r>
    </w:p>
    <w:p w14:paraId="44BA5560" w14:textId="1F2EF7D6" w:rsidR="009E78AD" w:rsidRPr="007238C6" w:rsidRDefault="009E78AD" w:rsidP="009B249A">
      <w:pPr>
        <w:pStyle w:val="ListParagraph"/>
        <w:numPr>
          <w:ilvl w:val="0"/>
          <w:numId w:val="38"/>
        </w:numPr>
        <w:jc w:val="both"/>
      </w:pPr>
      <w:r w:rsidRPr="007238C6">
        <w:t xml:space="preserve">Excellent communications skills; oral, written and presentation, including the </w:t>
      </w:r>
      <w:r w:rsidR="00DB443B" w:rsidRPr="007238C6">
        <w:t>ability to explain</w:t>
      </w:r>
      <w:r w:rsidRPr="007238C6">
        <w:t xml:space="preserve"> technical issues clearly to people at all levels of technical and academic k</w:t>
      </w:r>
      <w:r w:rsidR="000F33ED" w:rsidRPr="007238C6">
        <w:t>nowledge.</w:t>
      </w:r>
    </w:p>
    <w:p w14:paraId="42E29E75" w14:textId="3C947094" w:rsidR="005E12DE" w:rsidRPr="007238C6" w:rsidRDefault="004A1D91" w:rsidP="009B249A">
      <w:pPr>
        <w:pStyle w:val="ListParagraph"/>
        <w:numPr>
          <w:ilvl w:val="0"/>
          <w:numId w:val="38"/>
        </w:numPr>
        <w:jc w:val="both"/>
        <w:rPr>
          <w:rFonts w:eastAsia="Calibri"/>
          <w:lang w:val="en-IE" w:eastAsia="en-IE"/>
        </w:rPr>
      </w:pPr>
      <w:r w:rsidRPr="007238C6">
        <w:t>Excellent</w:t>
      </w:r>
      <w:r w:rsidR="00157804" w:rsidRPr="007238C6">
        <w:t xml:space="preserve"> </w:t>
      </w:r>
      <w:r w:rsidRPr="007238C6">
        <w:t xml:space="preserve">interpersonal </w:t>
      </w:r>
      <w:r w:rsidR="009E78AD" w:rsidRPr="007238C6">
        <w:t>skills with the a</w:t>
      </w:r>
      <w:r w:rsidR="00E70FE0" w:rsidRPr="007238C6">
        <w:t>bility to work as part of a team</w:t>
      </w:r>
      <w:r w:rsidR="009E78AD" w:rsidRPr="007238C6">
        <w:t>, on own initiativ</w:t>
      </w:r>
      <w:r w:rsidR="000058A2" w:rsidRPr="007238C6">
        <w:t>e and independently as required</w:t>
      </w:r>
      <w:r w:rsidR="000F33ED" w:rsidRPr="007238C6">
        <w:t>.</w:t>
      </w:r>
    </w:p>
    <w:p w14:paraId="7542481C" w14:textId="2EE8FC75" w:rsidR="002E4739" w:rsidRPr="00872114" w:rsidRDefault="002E4739" w:rsidP="002E4739">
      <w:pPr>
        <w:pStyle w:val="ListParagraph"/>
        <w:numPr>
          <w:ilvl w:val="0"/>
          <w:numId w:val="38"/>
        </w:numPr>
        <w:jc w:val="both"/>
        <w:rPr>
          <w:szCs w:val="24"/>
        </w:rPr>
      </w:pPr>
      <w:r w:rsidRPr="00872114">
        <w:rPr>
          <w:szCs w:val="24"/>
        </w:rPr>
        <w:t xml:space="preserve">Excellent organisational skills </w:t>
      </w:r>
      <w:r w:rsidRPr="00872114">
        <w:rPr>
          <w:rFonts w:eastAsia="Calibri"/>
          <w:szCs w:val="24"/>
          <w:lang w:eastAsia="en-IE"/>
        </w:rPr>
        <w:t>and ability to</w:t>
      </w:r>
      <w:r w:rsidRPr="00872114">
        <w:rPr>
          <w:rFonts w:eastAsia="Calibri"/>
          <w:szCs w:val="24"/>
          <w:lang w:val="en-IE" w:eastAsia="en-IE"/>
        </w:rPr>
        <w:t xml:space="preserve"> meet tight deadlines.</w:t>
      </w:r>
    </w:p>
    <w:p w14:paraId="32633E78" w14:textId="3B29D7B7" w:rsidR="004C2976" w:rsidRPr="007238C6" w:rsidRDefault="004C2976" w:rsidP="009146E3">
      <w:pPr>
        <w:pStyle w:val="ListParagraph"/>
        <w:ind w:left="360"/>
        <w:jc w:val="both"/>
        <w:rPr>
          <w:rFonts w:eastAsia="Calibri"/>
          <w:lang w:val="en-IE" w:eastAsia="en-IE"/>
        </w:rPr>
      </w:pPr>
    </w:p>
    <w:p w14:paraId="49774DA4" w14:textId="75CA7414" w:rsidR="004C2976" w:rsidRDefault="004C2976" w:rsidP="009B249A">
      <w:pPr>
        <w:pStyle w:val="ListParagraph"/>
        <w:ind w:left="360"/>
        <w:jc w:val="both"/>
        <w:rPr>
          <w:rFonts w:eastAsia="Calibri"/>
          <w:lang w:val="en-IE" w:eastAsia="en-IE"/>
        </w:rPr>
      </w:pPr>
    </w:p>
    <w:p w14:paraId="1D19AA61" w14:textId="6B4F4059" w:rsidR="004C2976" w:rsidRPr="001D4E6D" w:rsidRDefault="004C2976" w:rsidP="009B249A">
      <w:pPr>
        <w:pStyle w:val="ListParagraph"/>
        <w:ind w:left="0"/>
        <w:jc w:val="both"/>
        <w:rPr>
          <w:rFonts w:eastAsia="Calibri"/>
          <w:b/>
          <w:lang w:val="en-IE" w:eastAsia="en-IE"/>
        </w:rPr>
      </w:pPr>
      <w:r w:rsidRPr="001D4E6D">
        <w:rPr>
          <w:rFonts w:eastAsia="Calibri"/>
          <w:b/>
          <w:lang w:val="en-IE" w:eastAsia="en-IE"/>
        </w:rPr>
        <w:t>In addition</w:t>
      </w:r>
      <w:r w:rsidR="00C60156">
        <w:rPr>
          <w:rFonts w:eastAsia="Calibri"/>
          <w:b/>
          <w:lang w:val="en-IE" w:eastAsia="en-IE"/>
        </w:rPr>
        <w:t>,</w:t>
      </w:r>
      <w:r w:rsidRPr="001D4E6D">
        <w:rPr>
          <w:rFonts w:eastAsia="Calibri"/>
          <w:b/>
          <w:lang w:val="en-IE" w:eastAsia="en-IE"/>
        </w:rPr>
        <w:t xml:space="preserve"> </w:t>
      </w:r>
      <w:r w:rsidR="003349D6">
        <w:rPr>
          <w:rFonts w:eastAsia="Calibri"/>
          <w:b/>
          <w:lang w:val="en-IE" w:eastAsia="en-IE"/>
        </w:rPr>
        <w:t xml:space="preserve">it </w:t>
      </w:r>
      <w:r w:rsidRPr="001D4E6D">
        <w:rPr>
          <w:rFonts w:eastAsia="Calibri"/>
          <w:b/>
          <w:lang w:val="en-IE" w:eastAsia="en-IE"/>
        </w:rPr>
        <w:t>is desirable that applicants will have:</w:t>
      </w:r>
    </w:p>
    <w:p w14:paraId="3D0BD068" w14:textId="14CE013A" w:rsidR="00C056E6" w:rsidRPr="00D6582E" w:rsidRDefault="00C056E6" w:rsidP="009B249A">
      <w:pPr>
        <w:jc w:val="both"/>
        <w:rPr>
          <w:rFonts w:eastAsia="Calibri"/>
          <w:lang w:val="en-IE" w:eastAsia="en-IE"/>
        </w:rPr>
      </w:pPr>
    </w:p>
    <w:p w14:paraId="55C5DC6A" w14:textId="110FB5EC" w:rsidR="006078E9" w:rsidRPr="00FC5B6B" w:rsidRDefault="006078E9" w:rsidP="009B249A">
      <w:pPr>
        <w:pStyle w:val="ListParagraph"/>
        <w:numPr>
          <w:ilvl w:val="0"/>
          <w:numId w:val="38"/>
        </w:numPr>
        <w:jc w:val="both"/>
        <w:rPr>
          <w:rFonts w:eastAsia="Calibri"/>
          <w:szCs w:val="24"/>
          <w:lang w:eastAsia="en-IE"/>
        </w:rPr>
      </w:pPr>
      <w:r w:rsidRPr="00F12C36">
        <w:rPr>
          <w:rFonts w:eastAsia="Calibri"/>
          <w:szCs w:val="24"/>
          <w:lang w:eastAsia="en-IE"/>
        </w:rPr>
        <w:t>A Master’s level qualification or higher in Education/E-Learning/Educational Technology/Digital Media on the National Framework of Qualifications</w:t>
      </w:r>
      <w:r w:rsidR="00502812">
        <w:rPr>
          <w:rFonts w:eastAsia="Calibri"/>
          <w:szCs w:val="24"/>
          <w:lang w:eastAsia="en-IE"/>
        </w:rPr>
        <w:t>.</w:t>
      </w:r>
    </w:p>
    <w:p w14:paraId="56840367" w14:textId="7FD580C3" w:rsidR="002778E1" w:rsidRPr="0069312C" w:rsidRDefault="002778E1" w:rsidP="009B249A">
      <w:pPr>
        <w:pStyle w:val="ListParagraph"/>
        <w:numPr>
          <w:ilvl w:val="0"/>
          <w:numId w:val="38"/>
        </w:numPr>
        <w:jc w:val="both"/>
        <w:rPr>
          <w:rFonts w:eastAsia="Calibri"/>
          <w:lang w:val="en-IE" w:eastAsia="en-IE"/>
        </w:rPr>
      </w:pPr>
      <w:r>
        <w:rPr>
          <w:rFonts w:eastAsia="Calibri"/>
          <w:szCs w:val="24"/>
          <w:lang w:eastAsia="en-IE"/>
        </w:rPr>
        <w:t xml:space="preserve">Experience working </w:t>
      </w:r>
      <w:r w:rsidR="00897238" w:rsidRPr="00E82C1D">
        <w:rPr>
          <w:rFonts w:eastAsia="Calibri"/>
          <w:color w:val="000000" w:themeColor="text1"/>
          <w:szCs w:val="24"/>
          <w:lang w:eastAsia="en-IE"/>
        </w:rPr>
        <w:t>in</w:t>
      </w:r>
      <w:r w:rsidRPr="00E82C1D">
        <w:rPr>
          <w:rFonts w:eastAsia="Calibri"/>
          <w:color w:val="000000" w:themeColor="text1"/>
          <w:szCs w:val="24"/>
          <w:lang w:eastAsia="en-IE"/>
        </w:rPr>
        <w:t xml:space="preserve"> </w:t>
      </w:r>
      <w:r w:rsidR="00D62153" w:rsidRPr="00E82C1D">
        <w:rPr>
          <w:rFonts w:eastAsia="Calibri"/>
          <w:color w:val="000000" w:themeColor="text1"/>
          <w:szCs w:val="24"/>
          <w:lang w:eastAsia="en-IE"/>
        </w:rPr>
        <w:t xml:space="preserve">partnership with </w:t>
      </w:r>
      <w:r w:rsidRPr="00E82C1D">
        <w:rPr>
          <w:rFonts w:eastAsia="Calibri"/>
          <w:color w:val="000000" w:themeColor="text1"/>
          <w:szCs w:val="24"/>
          <w:lang w:eastAsia="en-IE"/>
        </w:rPr>
        <w:t>academic staff on online/blended</w:t>
      </w:r>
      <w:r w:rsidR="00D62153" w:rsidRPr="00E82C1D">
        <w:rPr>
          <w:rFonts w:eastAsia="Calibri"/>
          <w:color w:val="000000" w:themeColor="text1"/>
          <w:szCs w:val="24"/>
          <w:lang w:eastAsia="en-IE"/>
        </w:rPr>
        <w:t xml:space="preserve"> programme</w:t>
      </w:r>
      <w:r w:rsidRPr="00E82C1D">
        <w:rPr>
          <w:rFonts w:eastAsia="Calibri"/>
          <w:color w:val="000000" w:themeColor="text1"/>
          <w:szCs w:val="24"/>
          <w:lang w:eastAsia="en-IE"/>
        </w:rPr>
        <w:t xml:space="preserve"> design, development and delivery.</w:t>
      </w:r>
    </w:p>
    <w:p w14:paraId="2BCD0FBD" w14:textId="63F8CF64" w:rsidR="00B51336" w:rsidRPr="00412B35" w:rsidRDefault="00B51336" w:rsidP="009B249A">
      <w:pPr>
        <w:pStyle w:val="NoSpacing"/>
        <w:jc w:val="both"/>
      </w:pPr>
    </w:p>
    <w:p w14:paraId="74E17FBA" w14:textId="77777777" w:rsidR="00B51336" w:rsidRPr="00412B35" w:rsidRDefault="00B51336" w:rsidP="009B249A">
      <w:pPr>
        <w:jc w:val="both"/>
        <w:rPr>
          <w:b/>
          <w:color w:val="000000" w:themeColor="text1"/>
        </w:rPr>
      </w:pPr>
      <w:r w:rsidRPr="00412B35">
        <w:rPr>
          <w:b/>
        </w:rPr>
        <w:t xml:space="preserve">Candidates must indicate clearly in their applications how they meet each of these pre-requisites. </w:t>
      </w:r>
      <w:r w:rsidRPr="00412B35">
        <w:rPr>
          <w:b/>
          <w:color w:val="000000" w:themeColor="text1"/>
        </w:rPr>
        <w:t>Candidates will be shortlisted on the basis of these criteria.</w:t>
      </w:r>
    </w:p>
    <w:p w14:paraId="1DB2B7C1" w14:textId="77777777" w:rsidR="00B51336" w:rsidRDefault="00B51336" w:rsidP="009B249A">
      <w:pPr>
        <w:pStyle w:val="NoSpacing"/>
        <w:jc w:val="both"/>
        <w:rPr>
          <w:i/>
          <w:color w:val="000000" w:themeColor="text1"/>
        </w:rPr>
      </w:pPr>
    </w:p>
    <w:p w14:paraId="09EDFA02" w14:textId="074FDBDF" w:rsidR="00B51336" w:rsidRPr="00412B35" w:rsidRDefault="00B51336" w:rsidP="009B249A">
      <w:pPr>
        <w:pStyle w:val="NoSpacing"/>
        <w:jc w:val="both"/>
        <w:rPr>
          <w:i/>
          <w:color w:val="000000" w:themeColor="text1"/>
        </w:rPr>
      </w:pPr>
      <w:proofErr w:type="spellStart"/>
      <w:r w:rsidRPr="00412B35">
        <w:rPr>
          <w:i/>
          <w:color w:val="000000" w:themeColor="text1"/>
        </w:rPr>
        <w:t>Cuirfear</w:t>
      </w:r>
      <w:proofErr w:type="spellEnd"/>
      <w:r w:rsidRPr="00412B35">
        <w:rPr>
          <w:i/>
          <w:color w:val="000000" w:themeColor="text1"/>
        </w:rPr>
        <w:t xml:space="preserve"> </w:t>
      </w:r>
      <w:proofErr w:type="spellStart"/>
      <w:r w:rsidRPr="00412B35">
        <w:rPr>
          <w:i/>
          <w:color w:val="000000" w:themeColor="text1"/>
        </w:rPr>
        <w:t>fáilte</w:t>
      </w:r>
      <w:proofErr w:type="spellEnd"/>
      <w:r w:rsidRPr="00412B35">
        <w:rPr>
          <w:i/>
          <w:color w:val="000000" w:themeColor="text1"/>
        </w:rPr>
        <w:t xml:space="preserve"> </w:t>
      </w:r>
      <w:proofErr w:type="spellStart"/>
      <w:r w:rsidRPr="00412B35">
        <w:rPr>
          <w:i/>
          <w:color w:val="000000" w:themeColor="text1"/>
        </w:rPr>
        <w:t>roimh</w:t>
      </w:r>
      <w:proofErr w:type="spellEnd"/>
      <w:r w:rsidRPr="00412B35">
        <w:rPr>
          <w:i/>
          <w:color w:val="000000" w:themeColor="text1"/>
        </w:rPr>
        <w:t xml:space="preserve"> </w:t>
      </w:r>
      <w:proofErr w:type="spellStart"/>
      <w:r w:rsidRPr="00412B35">
        <w:rPr>
          <w:i/>
          <w:color w:val="000000" w:themeColor="text1"/>
        </w:rPr>
        <w:t>iarratais</w:t>
      </w:r>
      <w:proofErr w:type="spellEnd"/>
      <w:r w:rsidRPr="00412B35">
        <w:rPr>
          <w:i/>
          <w:color w:val="000000" w:themeColor="text1"/>
        </w:rPr>
        <w:t xml:space="preserve"> ó </w:t>
      </w:r>
      <w:proofErr w:type="spellStart"/>
      <w:r w:rsidRPr="00412B35">
        <w:rPr>
          <w:i/>
          <w:color w:val="000000" w:themeColor="text1"/>
        </w:rPr>
        <w:t>dhaoine</w:t>
      </w:r>
      <w:proofErr w:type="spellEnd"/>
      <w:r w:rsidRPr="00412B35">
        <w:rPr>
          <w:i/>
          <w:color w:val="000000" w:themeColor="text1"/>
        </w:rPr>
        <w:t xml:space="preserve"> go </w:t>
      </w:r>
      <w:proofErr w:type="spellStart"/>
      <w:r w:rsidRPr="00412B35">
        <w:rPr>
          <w:i/>
          <w:color w:val="000000" w:themeColor="text1"/>
        </w:rPr>
        <w:t>bhfuil</w:t>
      </w:r>
      <w:proofErr w:type="spellEnd"/>
      <w:r w:rsidRPr="00412B35">
        <w:rPr>
          <w:i/>
          <w:color w:val="000000" w:themeColor="text1"/>
        </w:rPr>
        <w:t xml:space="preserve"> </w:t>
      </w:r>
      <w:proofErr w:type="spellStart"/>
      <w:r w:rsidRPr="00412B35">
        <w:rPr>
          <w:i/>
          <w:color w:val="000000" w:themeColor="text1"/>
        </w:rPr>
        <w:t>dearcadh</w:t>
      </w:r>
      <w:proofErr w:type="spellEnd"/>
      <w:r w:rsidRPr="00412B35">
        <w:rPr>
          <w:i/>
          <w:color w:val="000000" w:themeColor="text1"/>
        </w:rPr>
        <w:t xml:space="preserve"> </w:t>
      </w:r>
      <w:proofErr w:type="spellStart"/>
      <w:r w:rsidRPr="00412B35">
        <w:rPr>
          <w:i/>
          <w:color w:val="000000" w:themeColor="text1"/>
        </w:rPr>
        <w:t>dearfach</w:t>
      </w:r>
      <w:proofErr w:type="spellEnd"/>
      <w:r w:rsidRPr="00412B35">
        <w:rPr>
          <w:i/>
          <w:color w:val="000000" w:themeColor="text1"/>
        </w:rPr>
        <w:t xml:space="preserve"> </w:t>
      </w:r>
      <w:proofErr w:type="spellStart"/>
      <w:r w:rsidRPr="00412B35">
        <w:rPr>
          <w:i/>
          <w:color w:val="000000" w:themeColor="text1"/>
        </w:rPr>
        <w:t>acu</w:t>
      </w:r>
      <w:proofErr w:type="spellEnd"/>
      <w:r w:rsidRPr="00412B35">
        <w:rPr>
          <w:i/>
          <w:color w:val="000000" w:themeColor="text1"/>
        </w:rPr>
        <w:t xml:space="preserve"> </w:t>
      </w:r>
      <w:proofErr w:type="spellStart"/>
      <w:r w:rsidRPr="00412B35">
        <w:rPr>
          <w:i/>
          <w:color w:val="000000" w:themeColor="text1"/>
        </w:rPr>
        <w:t>i</w:t>
      </w:r>
      <w:proofErr w:type="spellEnd"/>
      <w:r w:rsidRPr="00412B35">
        <w:rPr>
          <w:i/>
          <w:color w:val="000000" w:themeColor="text1"/>
        </w:rPr>
        <w:t xml:space="preserve"> </w:t>
      </w:r>
      <w:proofErr w:type="spellStart"/>
      <w:proofErr w:type="gramStart"/>
      <w:r w:rsidRPr="00412B35">
        <w:rPr>
          <w:i/>
          <w:color w:val="000000" w:themeColor="text1"/>
        </w:rPr>
        <w:t>leith</w:t>
      </w:r>
      <w:proofErr w:type="spellEnd"/>
      <w:proofErr w:type="gramEnd"/>
      <w:r w:rsidRPr="00412B35">
        <w:rPr>
          <w:i/>
          <w:color w:val="000000" w:themeColor="text1"/>
        </w:rPr>
        <w:t xml:space="preserve"> </w:t>
      </w:r>
      <w:proofErr w:type="spellStart"/>
      <w:r w:rsidRPr="00412B35">
        <w:rPr>
          <w:i/>
          <w:color w:val="000000" w:themeColor="text1"/>
        </w:rPr>
        <w:t>na</w:t>
      </w:r>
      <w:proofErr w:type="spellEnd"/>
      <w:r w:rsidRPr="00412B35">
        <w:rPr>
          <w:i/>
          <w:color w:val="000000" w:themeColor="text1"/>
        </w:rPr>
        <w:t xml:space="preserve"> </w:t>
      </w:r>
      <w:proofErr w:type="spellStart"/>
      <w:r w:rsidRPr="00412B35">
        <w:rPr>
          <w:i/>
          <w:color w:val="000000" w:themeColor="text1"/>
        </w:rPr>
        <w:t>Gaeilge</w:t>
      </w:r>
      <w:proofErr w:type="spellEnd"/>
      <w:r w:rsidRPr="00412B35">
        <w:rPr>
          <w:i/>
          <w:color w:val="000000" w:themeColor="text1"/>
        </w:rPr>
        <w:t xml:space="preserve">.  </w:t>
      </w:r>
    </w:p>
    <w:p w14:paraId="099CE6E3" w14:textId="77777777" w:rsidR="00B51336" w:rsidRPr="00412B35" w:rsidRDefault="00B51336" w:rsidP="009B249A">
      <w:pPr>
        <w:pStyle w:val="NoSpacing"/>
        <w:jc w:val="both"/>
        <w:rPr>
          <w:i/>
          <w:color w:val="000000" w:themeColor="text1"/>
        </w:rPr>
      </w:pPr>
      <w:r w:rsidRPr="00412B35">
        <w:rPr>
          <w:i/>
          <w:color w:val="000000" w:themeColor="text1"/>
        </w:rPr>
        <w:t>Applications are welcome from people who have a positive outlook to Irish.</w:t>
      </w:r>
    </w:p>
    <w:p w14:paraId="635242DE" w14:textId="77777777" w:rsidR="00B51336" w:rsidRPr="00412B35" w:rsidRDefault="00B51336" w:rsidP="009B249A">
      <w:pPr>
        <w:pStyle w:val="NoSpacing"/>
        <w:jc w:val="both"/>
        <w:rPr>
          <w:i/>
          <w:color w:val="000000" w:themeColor="text1"/>
        </w:rPr>
      </w:pPr>
    </w:p>
    <w:p w14:paraId="65DC2586" w14:textId="77777777" w:rsidR="00B51336" w:rsidRPr="00412B35" w:rsidRDefault="00B51336" w:rsidP="009B249A">
      <w:pPr>
        <w:pStyle w:val="NoSpacing"/>
        <w:jc w:val="both"/>
        <w:rPr>
          <w:i/>
          <w:color w:val="000000" w:themeColor="text1"/>
        </w:rPr>
      </w:pPr>
      <w:r w:rsidRPr="00412B35">
        <w:rPr>
          <w:i/>
          <w:color w:val="000000" w:themeColor="text1"/>
        </w:rPr>
        <w:t>Please note that current government policy may have implications for the re-employment of applicants who are currently in receipt of a public sector pension.</w:t>
      </w:r>
    </w:p>
    <w:p w14:paraId="50554EDC" w14:textId="77777777" w:rsidR="00624C9C" w:rsidRDefault="00624C9C" w:rsidP="009B249A">
      <w:pPr>
        <w:jc w:val="both"/>
        <w:rPr>
          <w:b/>
        </w:rPr>
      </w:pPr>
    </w:p>
    <w:p w14:paraId="37A7E6ED" w14:textId="77777777" w:rsidR="00A55E5A" w:rsidRDefault="00A55E5A" w:rsidP="009B249A">
      <w:pPr>
        <w:jc w:val="both"/>
        <w:rPr>
          <w:b/>
        </w:rPr>
      </w:pPr>
    </w:p>
    <w:p w14:paraId="3302CA97" w14:textId="77777777" w:rsidR="00056F4F" w:rsidRPr="00154241" w:rsidRDefault="00056F4F" w:rsidP="009B249A">
      <w:pPr>
        <w:overflowPunct w:val="0"/>
        <w:autoSpaceDE w:val="0"/>
        <w:autoSpaceDN w:val="0"/>
        <w:adjustRightInd w:val="0"/>
        <w:jc w:val="both"/>
        <w:textAlignment w:val="baseline"/>
        <w:rPr>
          <w:b/>
          <w:bCs/>
          <w:lang w:val="en-IE" w:eastAsia="en-IE"/>
        </w:rPr>
      </w:pPr>
      <w:r w:rsidRPr="00154241">
        <w:rPr>
          <w:b/>
          <w:bCs/>
          <w:lang w:val="en-IE" w:eastAsia="en-IE"/>
        </w:rPr>
        <w:t>3.</w:t>
      </w:r>
      <w:r w:rsidRPr="00154241">
        <w:rPr>
          <w:b/>
          <w:bCs/>
          <w:lang w:val="en-IE" w:eastAsia="en-IE"/>
        </w:rPr>
        <w:tab/>
        <w:t>JOB DESCRIPTION</w:t>
      </w:r>
    </w:p>
    <w:p w14:paraId="0D22D5BB" w14:textId="77777777" w:rsidR="00056F4F" w:rsidRPr="00154241" w:rsidRDefault="00056F4F" w:rsidP="009B249A">
      <w:pPr>
        <w:numPr>
          <w:ilvl w:val="12"/>
          <w:numId w:val="0"/>
        </w:numPr>
        <w:jc w:val="both"/>
      </w:pPr>
    </w:p>
    <w:p w14:paraId="0C6E165E" w14:textId="77777777" w:rsidR="00056F4F" w:rsidRPr="00154241" w:rsidRDefault="00056F4F" w:rsidP="009B249A">
      <w:pPr>
        <w:overflowPunct w:val="0"/>
        <w:autoSpaceDE w:val="0"/>
        <w:autoSpaceDN w:val="0"/>
        <w:adjustRightInd w:val="0"/>
        <w:jc w:val="both"/>
        <w:textAlignment w:val="baseline"/>
        <w:rPr>
          <w:b/>
          <w:bCs/>
          <w:u w:val="single"/>
          <w:lang w:val="en-IE" w:eastAsia="en-IE"/>
        </w:rPr>
      </w:pPr>
      <w:r w:rsidRPr="00154241">
        <w:rPr>
          <w:b/>
          <w:bCs/>
          <w:u w:val="single"/>
          <w:lang w:val="en-IE" w:eastAsia="en-IE"/>
        </w:rPr>
        <w:t>Reporting Relationship</w:t>
      </w:r>
    </w:p>
    <w:p w14:paraId="2FC90B22" w14:textId="2B2EEA3B" w:rsidR="002E4739" w:rsidRDefault="002E4739" w:rsidP="009146E3">
      <w:pPr>
        <w:pStyle w:val="NormalWeb"/>
        <w:jc w:val="both"/>
        <w:rPr>
          <w:color w:val="000000"/>
        </w:rPr>
      </w:pPr>
      <w:r>
        <w:rPr>
          <w:color w:val="000000"/>
        </w:rPr>
        <w:t>The appointee is required to carry out the duties attached to the post, under the general direction of</w:t>
      </w:r>
      <w:r>
        <w:rPr>
          <w:rStyle w:val="apple-converted-space"/>
          <w:color w:val="000000"/>
        </w:rPr>
        <w:t> </w:t>
      </w:r>
      <w:r>
        <w:rPr>
          <w:color w:val="000000"/>
          <w:lang w:val="en-GB"/>
        </w:rPr>
        <w:t>the Technology Enhanced Learning (TEL) Manager to whom he/she reports and to whom he/she is responsible for the performance of these duties in the first instance.</w:t>
      </w:r>
      <w:r>
        <w:rPr>
          <w:rStyle w:val="apple-converted-space"/>
          <w:color w:val="000000"/>
        </w:rPr>
        <w:t> </w:t>
      </w:r>
      <w:r>
        <w:rPr>
          <w:rFonts w:ascii="TimesNewRomanPSMT" w:hAnsi="TimesNewRomanPSMT"/>
          <w:color w:val="000000"/>
        </w:rPr>
        <w:t>The appointee will also have a reporting relationship to the Director of Teaching and Learning.</w:t>
      </w:r>
    </w:p>
    <w:p w14:paraId="4EBCDA43" w14:textId="25233030" w:rsidR="002E4739" w:rsidRDefault="002E4739" w:rsidP="002E4739">
      <w:pPr>
        <w:jc w:val="both"/>
        <w:rPr>
          <w:color w:val="000000"/>
        </w:rPr>
      </w:pPr>
      <w:r>
        <w:rPr>
          <w:color w:val="000000"/>
        </w:rPr>
        <w:t>The appointee will report through the TEL Manager to the Director of Teaching and Learning and/or such other College Officers as the President may designate from time to time. He/she will work with members of College Management, and will liaise with the Vice-Presidents, Deans of Arts and Education, Heads of Departments, Heads of Professional Services functions and other College personnel and with relevant College bodies in carrying out the duties attaching to the post.</w:t>
      </w:r>
    </w:p>
    <w:p w14:paraId="664A4998" w14:textId="77777777" w:rsidR="002E4739" w:rsidRPr="00F21377" w:rsidRDefault="002E4739" w:rsidP="009B249A">
      <w:pPr>
        <w:jc w:val="both"/>
      </w:pPr>
    </w:p>
    <w:p w14:paraId="225A58F9" w14:textId="73BF3505" w:rsidR="004C2976" w:rsidRPr="00F21377" w:rsidRDefault="00056F4F" w:rsidP="009B249A">
      <w:pPr>
        <w:jc w:val="both"/>
      </w:pPr>
      <w:r w:rsidRPr="00F21377">
        <w:t>The reporting relationship may be subject to review from time-to-time, in line with service needs and developments in the College.</w:t>
      </w:r>
    </w:p>
    <w:p w14:paraId="29B3CA7E" w14:textId="77777777" w:rsidR="00DB0BDD" w:rsidRPr="00F21377" w:rsidRDefault="00DB0BDD" w:rsidP="009B249A">
      <w:pPr>
        <w:numPr>
          <w:ilvl w:val="12"/>
          <w:numId w:val="0"/>
        </w:numPr>
        <w:jc w:val="both"/>
      </w:pPr>
    </w:p>
    <w:p w14:paraId="2FE0C249" w14:textId="77777777" w:rsidR="00056F4F" w:rsidRPr="00F21377" w:rsidRDefault="00056F4F" w:rsidP="009B249A">
      <w:pPr>
        <w:jc w:val="both"/>
        <w:rPr>
          <w:b/>
          <w:bCs/>
          <w:iCs/>
          <w:u w:val="single"/>
        </w:rPr>
      </w:pPr>
      <w:r w:rsidRPr="00F21377">
        <w:rPr>
          <w:b/>
          <w:bCs/>
          <w:iCs/>
          <w:u w:val="single"/>
        </w:rPr>
        <w:t>Duties and Responsibilities</w:t>
      </w:r>
    </w:p>
    <w:p w14:paraId="5C8A306D" w14:textId="77777777" w:rsidR="00F84138" w:rsidRDefault="00F84138" w:rsidP="009B249A">
      <w:pPr>
        <w:jc w:val="both"/>
        <w:rPr>
          <w:b/>
          <w:bCs/>
          <w:i/>
          <w:iCs/>
        </w:rPr>
      </w:pPr>
    </w:p>
    <w:p w14:paraId="3EBC4BDB" w14:textId="6EA57671" w:rsidR="00876EF7" w:rsidRPr="004C2976" w:rsidRDefault="00876EF7" w:rsidP="009B249A">
      <w:pPr>
        <w:numPr>
          <w:ilvl w:val="0"/>
          <w:numId w:val="31"/>
        </w:numPr>
        <w:contextualSpacing/>
        <w:jc w:val="both"/>
        <w:rPr>
          <w:lang w:val="en-GB"/>
        </w:rPr>
      </w:pPr>
      <w:r w:rsidRPr="004C2976">
        <w:rPr>
          <w:rFonts w:eastAsia="Calibri"/>
          <w:lang w:val="en-IE" w:eastAsia="en-IE"/>
        </w:rPr>
        <w:t>Act as a subject matter expert in the area of technology enhanced learning</w:t>
      </w:r>
      <w:r w:rsidR="002E4739">
        <w:rPr>
          <w:rFonts w:eastAsia="Calibri"/>
          <w:lang w:val="en-IE" w:eastAsia="en-IE"/>
        </w:rPr>
        <w:t xml:space="preserve"> and multimedia </w:t>
      </w:r>
      <w:r w:rsidR="00930118">
        <w:rPr>
          <w:rFonts w:eastAsia="Calibri"/>
          <w:lang w:val="en-IE" w:eastAsia="en-IE"/>
        </w:rPr>
        <w:t>design.</w:t>
      </w:r>
    </w:p>
    <w:p w14:paraId="153CD534" w14:textId="77777777" w:rsidR="00ED1DA2" w:rsidRPr="00ED1DA2" w:rsidRDefault="00ED1DA2" w:rsidP="009B249A">
      <w:pPr>
        <w:pStyle w:val="ListParagraph"/>
        <w:numPr>
          <w:ilvl w:val="0"/>
          <w:numId w:val="31"/>
        </w:numPr>
        <w:jc w:val="both"/>
        <w:rPr>
          <w:color w:val="000000" w:themeColor="text1"/>
        </w:rPr>
      </w:pPr>
      <w:r w:rsidRPr="00ED1DA2">
        <w:rPr>
          <w:color w:val="000000" w:themeColor="text1"/>
        </w:rPr>
        <w:t>Design, develop and integrate high quality and pedagogically sound online learning approaches and materials, suitable for a range of delivery approaches, in collaboration with academic staff.</w:t>
      </w:r>
    </w:p>
    <w:p w14:paraId="1D568A7A" w14:textId="0D8E49E3" w:rsidR="00675314" w:rsidRPr="00675314" w:rsidRDefault="00ED1DA2" w:rsidP="009B249A">
      <w:pPr>
        <w:pStyle w:val="ListParagraph"/>
        <w:numPr>
          <w:ilvl w:val="0"/>
          <w:numId w:val="31"/>
        </w:numPr>
        <w:jc w:val="both"/>
        <w:rPr>
          <w:rFonts w:eastAsia="Calibri"/>
          <w:color w:val="000000" w:themeColor="text1"/>
          <w:szCs w:val="24"/>
          <w:lang w:val="en-IE" w:eastAsia="en-IE"/>
        </w:rPr>
      </w:pPr>
      <w:r>
        <w:rPr>
          <w:rFonts w:eastAsia="Calibri"/>
          <w:color w:val="000000" w:themeColor="text1"/>
          <w:szCs w:val="24"/>
          <w:lang w:val="en-US" w:eastAsia="en-IE"/>
        </w:rPr>
        <w:t>D</w:t>
      </w:r>
      <w:r w:rsidR="00894C07" w:rsidRPr="00675314">
        <w:rPr>
          <w:rFonts w:eastAsia="Calibri"/>
          <w:color w:val="000000" w:themeColor="text1"/>
          <w:szCs w:val="24"/>
          <w:lang w:val="en-US" w:eastAsia="en-IE"/>
        </w:rPr>
        <w:t>esign</w:t>
      </w:r>
      <w:r>
        <w:rPr>
          <w:rFonts w:eastAsia="Calibri"/>
          <w:color w:val="000000" w:themeColor="text1"/>
          <w:szCs w:val="24"/>
          <w:lang w:val="en-US" w:eastAsia="en-IE"/>
        </w:rPr>
        <w:t xml:space="preserve"> and</w:t>
      </w:r>
      <w:r w:rsidR="00894C07" w:rsidRPr="00675314">
        <w:rPr>
          <w:rFonts w:eastAsia="Calibri"/>
          <w:color w:val="000000" w:themeColor="text1"/>
          <w:szCs w:val="24"/>
          <w:lang w:val="en-US" w:eastAsia="en-IE"/>
        </w:rPr>
        <w:t xml:space="preserve"> develop high quality online learning materials, suitable for a range of delivery approaches, in collaboration with academic staff</w:t>
      </w:r>
      <w:r>
        <w:rPr>
          <w:rFonts w:eastAsia="Calibri"/>
          <w:color w:val="000000" w:themeColor="text1"/>
          <w:szCs w:val="24"/>
          <w:lang w:val="en-US" w:eastAsia="en-IE"/>
        </w:rPr>
        <w:t>.</w:t>
      </w:r>
    </w:p>
    <w:p w14:paraId="4F6BD727" w14:textId="0481B488" w:rsidR="00ED1DA2" w:rsidRPr="00ED1DA2" w:rsidRDefault="00ED1DA2" w:rsidP="009B249A">
      <w:pPr>
        <w:pStyle w:val="ListParagraph"/>
        <w:numPr>
          <w:ilvl w:val="0"/>
          <w:numId w:val="31"/>
        </w:numPr>
        <w:jc w:val="both"/>
        <w:rPr>
          <w:color w:val="000000" w:themeColor="text1"/>
        </w:rPr>
      </w:pPr>
      <w:r w:rsidRPr="00ED1DA2">
        <w:rPr>
          <w:color w:val="000000" w:themeColor="text1"/>
        </w:rPr>
        <w:t>Collaborate with academic colleagues (programme team level) offering creative and pedagogically sound solutions to instructional design and development of blended and online programmes.</w:t>
      </w:r>
    </w:p>
    <w:p w14:paraId="1A1212BF" w14:textId="442A62B7" w:rsidR="00ED1DA2" w:rsidRPr="00ED1DA2" w:rsidRDefault="00ED1DA2" w:rsidP="009B249A">
      <w:pPr>
        <w:pStyle w:val="ListParagraph"/>
        <w:numPr>
          <w:ilvl w:val="0"/>
          <w:numId w:val="31"/>
        </w:numPr>
        <w:jc w:val="both"/>
        <w:rPr>
          <w:color w:val="000000" w:themeColor="text1"/>
        </w:rPr>
      </w:pPr>
      <w:r w:rsidRPr="00ED1DA2">
        <w:rPr>
          <w:color w:val="000000" w:themeColor="text1"/>
        </w:rPr>
        <w:t>Design and develop blended and online courses, projects and digital learning tools in support of the MIC Programme Development S</w:t>
      </w:r>
      <w:r>
        <w:rPr>
          <w:color w:val="000000" w:themeColor="text1"/>
        </w:rPr>
        <w:t>tandard Operating Procedure</w:t>
      </w:r>
      <w:r w:rsidRPr="00ED1DA2">
        <w:rPr>
          <w:color w:val="000000" w:themeColor="text1"/>
        </w:rPr>
        <w:t>.</w:t>
      </w:r>
    </w:p>
    <w:p w14:paraId="598ED3AE" w14:textId="31E95A0B" w:rsidR="00ED1DA2" w:rsidRPr="00ED1DA2" w:rsidRDefault="00876EF7" w:rsidP="009B249A">
      <w:pPr>
        <w:pStyle w:val="ListParagraph"/>
        <w:numPr>
          <w:ilvl w:val="0"/>
          <w:numId w:val="31"/>
        </w:numPr>
        <w:jc w:val="both"/>
        <w:rPr>
          <w:color w:val="000000" w:themeColor="text1"/>
        </w:rPr>
      </w:pPr>
      <w:r>
        <w:rPr>
          <w:color w:val="000000" w:themeColor="text1"/>
        </w:rPr>
        <w:t xml:space="preserve">Develop and design an annual plan of </w:t>
      </w:r>
      <w:r w:rsidR="00ED1DA2">
        <w:rPr>
          <w:color w:val="000000" w:themeColor="text1"/>
        </w:rPr>
        <w:t>professional developmen</w:t>
      </w:r>
      <w:r>
        <w:rPr>
          <w:color w:val="000000" w:themeColor="text1"/>
        </w:rPr>
        <w:t xml:space="preserve">t for </w:t>
      </w:r>
      <w:r w:rsidR="00ED1DA2" w:rsidRPr="00ED1DA2">
        <w:rPr>
          <w:color w:val="000000" w:themeColor="text1"/>
        </w:rPr>
        <w:t xml:space="preserve">programme teams </w:t>
      </w:r>
      <w:r w:rsidR="00ED1DA2">
        <w:rPr>
          <w:color w:val="000000" w:themeColor="text1"/>
        </w:rPr>
        <w:t>and teaching staff on</w:t>
      </w:r>
      <w:r w:rsidR="00ED1DA2" w:rsidRPr="00ED1DA2">
        <w:rPr>
          <w:color w:val="000000" w:themeColor="text1"/>
        </w:rPr>
        <w:t xml:space="preserve"> technology </w:t>
      </w:r>
      <w:r w:rsidR="00ED1DA2">
        <w:rPr>
          <w:color w:val="000000" w:themeColor="text1"/>
        </w:rPr>
        <w:t>enhanced learning.</w:t>
      </w:r>
    </w:p>
    <w:p w14:paraId="6FF240E4" w14:textId="6C94C8D4" w:rsidR="00ED1DA2" w:rsidRPr="00ED1DA2" w:rsidRDefault="00ED1DA2" w:rsidP="009B249A">
      <w:pPr>
        <w:pStyle w:val="ListParagraph"/>
        <w:numPr>
          <w:ilvl w:val="0"/>
          <w:numId w:val="31"/>
        </w:numPr>
        <w:jc w:val="both"/>
        <w:rPr>
          <w:color w:val="000000" w:themeColor="text1"/>
        </w:rPr>
      </w:pPr>
      <w:r w:rsidRPr="00ED1DA2">
        <w:rPr>
          <w:color w:val="000000" w:themeColor="text1"/>
        </w:rPr>
        <w:t xml:space="preserve">Design a range of multimedia resources (text, video, podcasts, </w:t>
      </w:r>
      <w:proofErr w:type="gramStart"/>
      <w:r w:rsidRPr="00ED1DA2">
        <w:rPr>
          <w:color w:val="000000" w:themeColor="text1"/>
        </w:rPr>
        <w:t>blogs</w:t>
      </w:r>
      <w:proofErr w:type="gramEnd"/>
      <w:r w:rsidRPr="00ED1DA2">
        <w:rPr>
          <w:color w:val="000000" w:themeColor="text1"/>
        </w:rPr>
        <w:t>) to enhance teaching and learning at MIC.</w:t>
      </w:r>
    </w:p>
    <w:p w14:paraId="78A273B0" w14:textId="0F82EB5B" w:rsidR="00ED1DA2" w:rsidRPr="00ED1DA2" w:rsidRDefault="00ED1DA2" w:rsidP="009B249A">
      <w:pPr>
        <w:pStyle w:val="ListParagraph"/>
        <w:numPr>
          <w:ilvl w:val="0"/>
          <w:numId w:val="31"/>
        </w:numPr>
        <w:jc w:val="both"/>
        <w:rPr>
          <w:color w:val="000000" w:themeColor="text1"/>
        </w:rPr>
      </w:pPr>
      <w:r w:rsidRPr="00ED1DA2">
        <w:rPr>
          <w:color w:val="000000" w:themeColor="text1"/>
        </w:rPr>
        <w:t>Promote innovation in the use of TEL and technology enabled assessment.</w:t>
      </w:r>
    </w:p>
    <w:p w14:paraId="2C6B823F" w14:textId="7A2510B8" w:rsidR="00ED1DA2" w:rsidRPr="00675314" w:rsidRDefault="00ED1DA2" w:rsidP="009B249A">
      <w:pPr>
        <w:pStyle w:val="ListParagraph"/>
        <w:numPr>
          <w:ilvl w:val="0"/>
          <w:numId w:val="31"/>
        </w:numPr>
        <w:jc w:val="both"/>
        <w:rPr>
          <w:rFonts w:eastAsia="Calibri"/>
          <w:color w:val="000000" w:themeColor="text1"/>
          <w:szCs w:val="24"/>
          <w:lang w:val="en-IE" w:eastAsia="en-IE"/>
        </w:rPr>
      </w:pPr>
      <w:r>
        <w:rPr>
          <w:color w:val="000000" w:themeColor="text1"/>
        </w:rPr>
        <w:t>P</w:t>
      </w:r>
      <w:r w:rsidRPr="00675314">
        <w:rPr>
          <w:color w:val="000000" w:themeColor="text1"/>
        </w:rPr>
        <w:t>rovide expert advice and guidance on the best use of Virtual Learning Environment (VLE), and</w:t>
      </w:r>
      <w:r>
        <w:rPr>
          <w:color w:val="000000" w:themeColor="text1"/>
        </w:rPr>
        <w:t xml:space="preserve"> </w:t>
      </w:r>
      <w:r w:rsidRPr="00675314">
        <w:rPr>
          <w:color w:val="000000" w:themeColor="text1"/>
        </w:rPr>
        <w:t xml:space="preserve">work collaboratively to develop user experience patterns and reusable templates within the VLE and other </w:t>
      </w:r>
      <w:r>
        <w:rPr>
          <w:color w:val="000000" w:themeColor="text1"/>
        </w:rPr>
        <w:t xml:space="preserve">relevant </w:t>
      </w:r>
      <w:r w:rsidRPr="00675314">
        <w:rPr>
          <w:color w:val="000000" w:themeColor="text1"/>
        </w:rPr>
        <w:t xml:space="preserve">platforms to support e-learning provision. </w:t>
      </w:r>
    </w:p>
    <w:p w14:paraId="799BBF0C" w14:textId="77777777" w:rsidR="00ED1DA2" w:rsidRPr="00675314" w:rsidRDefault="00ED1DA2" w:rsidP="009B249A">
      <w:pPr>
        <w:pStyle w:val="ListParagraph"/>
        <w:numPr>
          <w:ilvl w:val="0"/>
          <w:numId w:val="31"/>
        </w:numPr>
        <w:jc w:val="both"/>
        <w:rPr>
          <w:rFonts w:eastAsia="Calibri"/>
          <w:color w:val="000000" w:themeColor="text1"/>
          <w:szCs w:val="24"/>
          <w:lang w:val="en-IE" w:eastAsia="en-IE"/>
        </w:rPr>
      </w:pPr>
      <w:r>
        <w:rPr>
          <w:color w:val="000000" w:themeColor="text1"/>
        </w:rPr>
        <w:t>E</w:t>
      </w:r>
      <w:r w:rsidRPr="00675314">
        <w:rPr>
          <w:color w:val="000000" w:themeColor="text1"/>
        </w:rPr>
        <w:t>nsure that online courses and learning objects developed by MIC adhere to accessibility standards, best practices in user interface design, and that the user experience of online learning is positive, engaging and is inclusive of all learners</w:t>
      </w:r>
    </w:p>
    <w:p w14:paraId="7C45EC74" w14:textId="29F0F53F" w:rsidR="00675314" w:rsidRPr="00675314" w:rsidRDefault="00876EF7" w:rsidP="009B249A">
      <w:pPr>
        <w:pStyle w:val="ListParagraph"/>
        <w:numPr>
          <w:ilvl w:val="0"/>
          <w:numId w:val="31"/>
        </w:numPr>
        <w:jc w:val="both"/>
        <w:rPr>
          <w:rFonts w:eastAsia="Calibri"/>
          <w:color w:val="000000" w:themeColor="text1"/>
          <w:szCs w:val="24"/>
          <w:lang w:val="en-IE" w:eastAsia="en-IE"/>
        </w:rPr>
      </w:pPr>
      <w:r>
        <w:rPr>
          <w:color w:val="000000" w:themeColor="text1"/>
        </w:rPr>
        <w:t>Investigate</w:t>
      </w:r>
      <w:r w:rsidR="00675314" w:rsidRPr="00675314">
        <w:rPr>
          <w:color w:val="000000" w:themeColor="text1"/>
        </w:rPr>
        <w:t>, pilot, adopt and implement technology developments in learning, so that the digital learning programmes developed by MIC take full advantage of relevant technologies on offer</w:t>
      </w:r>
    </w:p>
    <w:p w14:paraId="5D7A6552" w14:textId="77777777" w:rsidR="00876EF7" w:rsidRPr="00ED1DA2" w:rsidRDefault="00876EF7" w:rsidP="009B249A">
      <w:pPr>
        <w:pStyle w:val="ListParagraph"/>
        <w:numPr>
          <w:ilvl w:val="0"/>
          <w:numId w:val="31"/>
        </w:numPr>
        <w:jc w:val="both"/>
        <w:rPr>
          <w:rFonts w:eastAsia="Calibri"/>
          <w:lang w:val="en-IE" w:eastAsia="en-IE"/>
        </w:rPr>
      </w:pPr>
      <w:r>
        <w:rPr>
          <w:rFonts w:eastAsia="Calibri"/>
          <w:lang w:val="en-IE" w:eastAsia="en-IE"/>
        </w:rPr>
        <w:t>Inform</w:t>
      </w:r>
      <w:r w:rsidRPr="00E25645">
        <w:rPr>
          <w:rFonts w:eastAsia="Calibri"/>
          <w:lang w:eastAsia="en-IE"/>
        </w:rPr>
        <w:t xml:space="preserve"> the development of the College’s teaching and learning strategy and </w:t>
      </w:r>
      <w:r>
        <w:rPr>
          <w:rFonts w:eastAsia="Calibri"/>
          <w:lang w:eastAsia="en-IE"/>
        </w:rPr>
        <w:t xml:space="preserve">relevant </w:t>
      </w:r>
      <w:r w:rsidRPr="00E25645">
        <w:rPr>
          <w:rFonts w:eastAsia="Calibri"/>
          <w:lang w:eastAsia="en-IE"/>
        </w:rPr>
        <w:t>polic</w:t>
      </w:r>
      <w:r>
        <w:rPr>
          <w:rFonts w:eastAsia="Calibri"/>
          <w:lang w:eastAsia="en-IE"/>
        </w:rPr>
        <w:t>ies.</w:t>
      </w:r>
    </w:p>
    <w:p w14:paraId="6C386C76" w14:textId="29AAED1C" w:rsidR="00944BCE" w:rsidRPr="00675314" w:rsidRDefault="002E4739" w:rsidP="009B249A">
      <w:pPr>
        <w:pStyle w:val="ListParagraph"/>
        <w:numPr>
          <w:ilvl w:val="0"/>
          <w:numId w:val="31"/>
        </w:numPr>
        <w:jc w:val="both"/>
        <w:rPr>
          <w:rFonts w:eastAsia="Calibri"/>
          <w:color w:val="000000" w:themeColor="text1"/>
          <w:szCs w:val="24"/>
          <w:lang w:val="en-IE" w:eastAsia="en-IE"/>
        </w:rPr>
      </w:pPr>
      <w:r>
        <w:rPr>
          <w:color w:val="000000" w:themeColor="text1"/>
        </w:rPr>
        <w:t>Assist in</w:t>
      </w:r>
      <w:r w:rsidR="00944BCE" w:rsidRPr="00675314">
        <w:rPr>
          <w:color w:val="000000" w:themeColor="text1"/>
        </w:rPr>
        <w:t xml:space="preserve"> the administration</w:t>
      </w:r>
      <w:r w:rsidR="00944BCE">
        <w:rPr>
          <w:color w:val="000000" w:themeColor="text1"/>
        </w:rPr>
        <w:t xml:space="preserve"> and </w:t>
      </w:r>
      <w:r w:rsidR="00944BCE" w:rsidRPr="00675314">
        <w:rPr>
          <w:color w:val="000000" w:themeColor="text1"/>
        </w:rPr>
        <w:t xml:space="preserve">support of the College’s Virtual Learning Environment including testing new versions, </w:t>
      </w:r>
      <w:r>
        <w:rPr>
          <w:color w:val="000000" w:themeColor="text1"/>
        </w:rPr>
        <w:t xml:space="preserve">annual upgrade, </w:t>
      </w:r>
      <w:r w:rsidR="00944BCE" w:rsidRPr="00675314">
        <w:rPr>
          <w:color w:val="000000" w:themeColor="text1"/>
        </w:rPr>
        <w:t>plugins and interoperability of various systems</w:t>
      </w:r>
    </w:p>
    <w:p w14:paraId="184726EE" w14:textId="10BE8337" w:rsidR="00DF02E3" w:rsidRPr="00DF02E3" w:rsidRDefault="00876EF7" w:rsidP="009B249A">
      <w:pPr>
        <w:pStyle w:val="ListParagraph"/>
        <w:numPr>
          <w:ilvl w:val="0"/>
          <w:numId w:val="31"/>
        </w:numPr>
        <w:jc w:val="both"/>
        <w:rPr>
          <w:rFonts w:eastAsia="Calibri"/>
          <w:lang w:val="en-IE" w:eastAsia="en-IE"/>
        </w:rPr>
      </w:pPr>
      <w:r>
        <w:t>Promote</w:t>
      </w:r>
      <w:r w:rsidR="00DF02E3">
        <w:t xml:space="preserve"> the development, quality assurance and evaluation of blended and online courses, projects and digital learning tools</w:t>
      </w:r>
    </w:p>
    <w:p w14:paraId="220F9D2F" w14:textId="3D1648D5" w:rsidR="00504713" w:rsidRPr="00504713" w:rsidRDefault="00876EF7" w:rsidP="009B249A">
      <w:pPr>
        <w:numPr>
          <w:ilvl w:val="0"/>
          <w:numId w:val="31"/>
        </w:numPr>
        <w:contextualSpacing/>
        <w:jc w:val="both"/>
        <w:rPr>
          <w:lang w:val="en-IE"/>
        </w:rPr>
      </w:pPr>
      <w:r>
        <w:rPr>
          <w:lang w:val="en-IE"/>
        </w:rPr>
        <w:t>Support</w:t>
      </w:r>
      <w:r w:rsidR="00504713" w:rsidRPr="00504713">
        <w:rPr>
          <w:lang w:val="en-IE"/>
        </w:rPr>
        <w:t xml:space="preserve"> the effective development</w:t>
      </w:r>
      <w:r w:rsidR="00944BCE">
        <w:rPr>
          <w:lang w:val="en-IE"/>
        </w:rPr>
        <w:t xml:space="preserve"> and </w:t>
      </w:r>
      <w:r w:rsidR="00504713" w:rsidRPr="00504713">
        <w:rPr>
          <w:lang w:val="en-IE"/>
        </w:rPr>
        <w:t>procurement of e-learning resources</w:t>
      </w:r>
      <w:r w:rsidR="00944BCE">
        <w:rPr>
          <w:lang w:val="en-IE"/>
        </w:rPr>
        <w:t xml:space="preserve"> and </w:t>
      </w:r>
      <w:r w:rsidR="00504713" w:rsidRPr="00504713">
        <w:rPr>
          <w:lang w:val="en-IE"/>
        </w:rPr>
        <w:t xml:space="preserve">digital learning materials </w:t>
      </w:r>
    </w:p>
    <w:p w14:paraId="7E20BD49" w14:textId="18A13B18" w:rsidR="00411919" w:rsidRPr="00B2422E" w:rsidRDefault="00411919" w:rsidP="009B249A">
      <w:pPr>
        <w:numPr>
          <w:ilvl w:val="0"/>
          <w:numId w:val="31"/>
        </w:numPr>
        <w:contextualSpacing/>
        <w:jc w:val="both"/>
        <w:rPr>
          <w:rFonts w:eastAsia="Calibri"/>
          <w:lang w:val="en-IE" w:eastAsia="en-IE"/>
        </w:rPr>
      </w:pPr>
      <w:r w:rsidRPr="00411919">
        <w:rPr>
          <w:rFonts w:eastAsia="Calibri"/>
          <w:lang w:val="en-IE" w:eastAsia="en-IE"/>
        </w:rPr>
        <w:t>Liaise with internal teams on other tasks</w:t>
      </w:r>
      <w:r w:rsidR="00E25645">
        <w:rPr>
          <w:rFonts w:eastAsia="Calibri"/>
          <w:lang w:val="en-IE" w:eastAsia="en-IE"/>
        </w:rPr>
        <w:t>,</w:t>
      </w:r>
      <w:r w:rsidRPr="00411919">
        <w:rPr>
          <w:rFonts w:eastAsia="Calibri"/>
          <w:lang w:val="en-IE" w:eastAsia="en-IE"/>
        </w:rPr>
        <w:t xml:space="preserve"> as appropriate</w:t>
      </w:r>
    </w:p>
    <w:p w14:paraId="7E048BB9" w14:textId="16693454" w:rsidR="00A1043D" w:rsidRPr="00156F3F" w:rsidRDefault="00411919" w:rsidP="009B249A">
      <w:pPr>
        <w:pStyle w:val="ListParagraph"/>
        <w:numPr>
          <w:ilvl w:val="0"/>
          <w:numId w:val="31"/>
        </w:numPr>
        <w:jc w:val="both"/>
        <w:rPr>
          <w:bCs/>
          <w:lang w:val="en-IE" w:eastAsia="en-IE"/>
        </w:rPr>
      </w:pPr>
      <w:r w:rsidRPr="00156F3F">
        <w:rPr>
          <w:szCs w:val="21"/>
        </w:rPr>
        <w:t>Provide regular progress reports on all projects and tasks to line management</w:t>
      </w:r>
    </w:p>
    <w:p w14:paraId="0F71448D" w14:textId="77777777" w:rsidR="00156F3F" w:rsidRPr="00156F3F" w:rsidRDefault="00156F3F" w:rsidP="009B249A">
      <w:pPr>
        <w:pStyle w:val="ListParagraph"/>
        <w:jc w:val="both"/>
        <w:rPr>
          <w:bCs/>
          <w:lang w:val="en-IE" w:eastAsia="en-IE"/>
        </w:rPr>
      </w:pPr>
    </w:p>
    <w:p w14:paraId="1BD79860" w14:textId="227C4FA3" w:rsidR="004207E0" w:rsidRDefault="00B2422E" w:rsidP="009B249A">
      <w:pPr>
        <w:jc w:val="both"/>
        <w:rPr>
          <w:szCs w:val="22"/>
        </w:rPr>
      </w:pPr>
      <w:r>
        <w:t>T</w:t>
      </w:r>
      <w:r w:rsidR="00F84138" w:rsidRPr="00154241">
        <w:t>he</w:t>
      </w:r>
      <w:r w:rsidR="00E004A1">
        <w:t xml:space="preserve"> list of duties and responsibilities of this post are</w:t>
      </w:r>
      <w:r w:rsidR="00F84138" w:rsidRPr="00154241">
        <w:t xml:space="preserve"> broadly defined </w:t>
      </w:r>
      <w:r w:rsidR="00E004A1">
        <w:t>and are</w:t>
      </w:r>
      <w:r w:rsidR="00F84138" w:rsidRPr="00154241">
        <w:t xml:space="preserve"> not exhaustive. The performance of the entire ran</w:t>
      </w:r>
      <w:r w:rsidR="00B47F09">
        <w:t xml:space="preserve">ge of duties is not necessarily </w:t>
      </w:r>
      <w:r w:rsidR="00F84138" w:rsidRPr="00154241">
        <w:t>confined to any one individual, as the work requires that the staff function in a flexible manner, and work together as a team.</w:t>
      </w:r>
      <w:r w:rsidR="00056F4F" w:rsidRPr="00F21377">
        <w:t xml:space="preserve"> The </w:t>
      </w:r>
      <w:r w:rsidR="00056F4F" w:rsidRPr="00F21377">
        <w:rPr>
          <w:szCs w:val="22"/>
        </w:rPr>
        <w:t>College retains the right to assign new duties and/or to re-assign staff to other areas of the College, in response to service needs.</w:t>
      </w:r>
    </w:p>
    <w:p w14:paraId="4727187E" w14:textId="77777777" w:rsidR="001E2423" w:rsidRDefault="001E2423" w:rsidP="009B249A">
      <w:pPr>
        <w:jc w:val="both"/>
        <w:rPr>
          <w:szCs w:val="22"/>
        </w:rPr>
      </w:pPr>
    </w:p>
    <w:p w14:paraId="59A7BD0E" w14:textId="77777777" w:rsidR="00A55E5A" w:rsidRPr="00724A83" w:rsidRDefault="00A55E5A" w:rsidP="009B249A">
      <w:pPr>
        <w:jc w:val="both"/>
        <w:rPr>
          <w:szCs w:val="22"/>
        </w:rPr>
      </w:pPr>
    </w:p>
    <w:p w14:paraId="06918865" w14:textId="77777777" w:rsidR="00A1043D" w:rsidRPr="0071708A" w:rsidRDefault="00A1043D" w:rsidP="009B249A">
      <w:pPr>
        <w:jc w:val="both"/>
        <w:rPr>
          <w:rFonts w:eastAsia="SimSun"/>
          <w:b/>
          <w:bCs/>
          <w:sz w:val="28"/>
          <w:szCs w:val="28"/>
          <w:lang w:val="en-IE" w:eastAsia="zh-CN"/>
        </w:rPr>
      </w:pPr>
      <w:r>
        <w:rPr>
          <w:rFonts w:eastAsia="SimSun"/>
          <w:b/>
          <w:bCs/>
          <w:sz w:val="28"/>
          <w:szCs w:val="28"/>
          <w:lang w:val="en-IE" w:eastAsia="zh-CN"/>
        </w:rPr>
        <w:t>4.</w:t>
      </w:r>
      <w:r>
        <w:rPr>
          <w:rFonts w:eastAsia="SimSun"/>
          <w:b/>
          <w:bCs/>
          <w:sz w:val="28"/>
          <w:szCs w:val="28"/>
          <w:lang w:val="en-IE" w:eastAsia="zh-CN"/>
        </w:rPr>
        <w:tab/>
        <w:t>TERMS AND CONDITIONS OF EMPLOYMENT</w:t>
      </w:r>
    </w:p>
    <w:p w14:paraId="182A357A" w14:textId="77777777" w:rsidR="00A1043D" w:rsidRPr="00014E4D" w:rsidRDefault="00A1043D" w:rsidP="009B249A">
      <w:pPr>
        <w:overflowPunct w:val="0"/>
        <w:autoSpaceDE w:val="0"/>
        <w:autoSpaceDN w:val="0"/>
        <w:adjustRightInd w:val="0"/>
        <w:jc w:val="both"/>
        <w:textAlignment w:val="baseline"/>
        <w:rPr>
          <w:b/>
          <w:bCs/>
          <w:lang w:val="en-IE" w:eastAsia="en-IE"/>
        </w:rPr>
      </w:pPr>
    </w:p>
    <w:p w14:paraId="61994A9A" w14:textId="77777777" w:rsidR="00E004A1" w:rsidRPr="002F06C3" w:rsidRDefault="00E004A1" w:rsidP="009B249A">
      <w:pPr>
        <w:jc w:val="both"/>
        <w:rPr>
          <w:b/>
          <w:u w:val="single"/>
        </w:rPr>
      </w:pPr>
      <w:r w:rsidRPr="002F06C3">
        <w:rPr>
          <w:b/>
          <w:u w:val="single"/>
        </w:rPr>
        <w:t>General</w:t>
      </w:r>
    </w:p>
    <w:p w14:paraId="50CFD999" w14:textId="77777777" w:rsidR="00E004A1" w:rsidRDefault="00E004A1" w:rsidP="009B249A">
      <w:pPr>
        <w:jc w:val="both"/>
      </w:pPr>
    </w:p>
    <w:p w14:paraId="50DBB2C0" w14:textId="77777777" w:rsidR="00E004A1" w:rsidRDefault="00E004A1" w:rsidP="009B249A">
      <w:pPr>
        <w:jc w:val="both"/>
      </w:pPr>
      <w:r>
        <w:t xml:space="preserve">All persons employed will sign an appropriate contract, which will contain terms and conditions of the employment. A job description is given to all applicants for employment and this will form part of the contract documentation. </w:t>
      </w:r>
    </w:p>
    <w:p w14:paraId="7140AD76" w14:textId="77777777" w:rsidR="00517709" w:rsidRDefault="00517709" w:rsidP="009B249A">
      <w:pPr>
        <w:jc w:val="both"/>
      </w:pPr>
    </w:p>
    <w:p w14:paraId="7C09ED43" w14:textId="5797E27D" w:rsidR="00DB0BDD" w:rsidRDefault="00DB0BDD" w:rsidP="009B249A">
      <w:pPr>
        <w:pStyle w:val="NoSpacing"/>
        <w:jc w:val="both"/>
        <w:rPr>
          <w:b/>
          <w:u w:val="single"/>
        </w:rPr>
      </w:pPr>
    </w:p>
    <w:p w14:paraId="78D8AF19" w14:textId="352BDFFE" w:rsidR="00FC189A" w:rsidRDefault="00FC189A" w:rsidP="009B249A">
      <w:pPr>
        <w:pStyle w:val="NoSpacing"/>
        <w:jc w:val="both"/>
        <w:rPr>
          <w:b/>
          <w:u w:val="single"/>
        </w:rPr>
      </w:pPr>
    </w:p>
    <w:p w14:paraId="6F3CECF6" w14:textId="77777777" w:rsidR="00FC189A" w:rsidRDefault="00FC189A" w:rsidP="009B249A">
      <w:pPr>
        <w:pStyle w:val="NoSpacing"/>
        <w:jc w:val="both"/>
        <w:rPr>
          <w:b/>
          <w:u w:val="single"/>
        </w:rPr>
      </w:pPr>
      <w:bookmarkStart w:id="0" w:name="_GoBack"/>
      <w:bookmarkEnd w:id="0"/>
    </w:p>
    <w:p w14:paraId="4B828218" w14:textId="6C8D1921" w:rsidR="00132154" w:rsidRPr="00AC1E66" w:rsidRDefault="00132154" w:rsidP="009B249A">
      <w:pPr>
        <w:pStyle w:val="NoSpacing"/>
        <w:jc w:val="both"/>
        <w:rPr>
          <w:b/>
          <w:u w:val="single"/>
        </w:rPr>
      </w:pPr>
      <w:r w:rsidRPr="00AC1E66">
        <w:rPr>
          <w:b/>
          <w:u w:val="single"/>
        </w:rPr>
        <w:t xml:space="preserve">Place of Work </w:t>
      </w:r>
    </w:p>
    <w:p w14:paraId="68C5AB22" w14:textId="77777777" w:rsidR="00132154" w:rsidRPr="00AC1E66" w:rsidRDefault="00132154" w:rsidP="009B249A">
      <w:pPr>
        <w:pStyle w:val="NoSpacing"/>
        <w:jc w:val="both"/>
      </w:pPr>
    </w:p>
    <w:p w14:paraId="02431E15" w14:textId="77777777" w:rsidR="00132154" w:rsidRPr="00AC1E66" w:rsidRDefault="00132154" w:rsidP="009B249A">
      <w:pPr>
        <w:pStyle w:val="NoSpacing"/>
        <w:jc w:val="both"/>
      </w:pPr>
      <w:r w:rsidRPr="00AC1E66">
        <w:t>The appointee’s place of work will be Mary Immaculate College, Limerick.  The College reserves the right to require the appointee to</w:t>
      </w:r>
      <w:r>
        <w:t xml:space="preserve"> work from any other location. </w:t>
      </w:r>
      <w:r w:rsidRPr="00AC1E66">
        <w:t>It is a requirement of the College that the appointee must reside within a reasonable distance of the College.</w:t>
      </w:r>
    </w:p>
    <w:p w14:paraId="63E5C03A" w14:textId="77777777" w:rsidR="00132154" w:rsidRPr="00AC1E66" w:rsidRDefault="00132154" w:rsidP="009B249A">
      <w:pPr>
        <w:jc w:val="both"/>
        <w:rPr>
          <w:b/>
          <w:u w:val="single"/>
          <w:lang w:val="en-GB"/>
        </w:rPr>
      </w:pPr>
    </w:p>
    <w:p w14:paraId="000C5E8C" w14:textId="77777777" w:rsidR="00132154" w:rsidRPr="00AC1E66" w:rsidRDefault="00132154" w:rsidP="009B249A">
      <w:pPr>
        <w:overflowPunct w:val="0"/>
        <w:autoSpaceDE w:val="0"/>
        <w:autoSpaceDN w:val="0"/>
        <w:adjustRightInd w:val="0"/>
        <w:jc w:val="both"/>
        <w:textAlignment w:val="baseline"/>
        <w:rPr>
          <w:b/>
          <w:bCs/>
          <w:u w:val="single"/>
          <w:lang w:val="en-IE" w:eastAsia="en-IE"/>
        </w:rPr>
      </w:pPr>
      <w:r w:rsidRPr="00AC1E66">
        <w:rPr>
          <w:b/>
          <w:bCs/>
          <w:u w:val="single"/>
          <w:lang w:val="en-IE" w:eastAsia="en-IE"/>
        </w:rPr>
        <w:t>Exclusivity of Service and Outside Work</w:t>
      </w:r>
    </w:p>
    <w:p w14:paraId="7593D36F" w14:textId="77777777" w:rsidR="00132154" w:rsidRPr="00AC1E66" w:rsidRDefault="00132154" w:rsidP="009B249A">
      <w:pPr>
        <w:overflowPunct w:val="0"/>
        <w:autoSpaceDE w:val="0"/>
        <w:autoSpaceDN w:val="0"/>
        <w:adjustRightInd w:val="0"/>
        <w:jc w:val="both"/>
        <w:textAlignment w:val="baseline"/>
        <w:rPr>
          <w:color w:val="000000"/>
          <w:lang w:val="en-IE" w:eastAsia="en-IE"/>
        </w:rPr>
      </w:pPr>
    </w:p>
    <w:p w14:paraId="43233A78" w14:textId="77777777" w:rsidR="00132154" w:rsidRDefault="00132154" w:rsidP="009B249A">
      <w:pPr>
        <w:overflowPunct w:val="0"/>
        <w:autoSpaceDE w:val="0"/>
        <w:autoSpaceDN w:val="0"/>
        <w:adjustRightInd w:val="0"/>
        <w:jc w:val="both"/>
        <w:textAlignment w:val="baseline"/>
        <w:rPr>
          <w:snapToGrid w:val="0"/>
          <w:lang w:val="en-IE" w:eastAsia="en-IE"/>
        </w:rPr>
      </w:pPr>
      <w:r w:rsidRPr="00302C4B">
        <w:rPr>
          <w:snapToGrid w:val="0"/>
          <w:lang w:val="en-IE" w:eastAsia="en-IE"/>
        </w:rPr>
        <w:t xml:space="preserve">The person appointed will be required to devote his/her full-time attention and abilities to his/her duties during his/her working hours in the College and to act in the best interest of the College at all times. Therefore, for as long as the successful applicant is </w:t>
      </w:r>
      <w:r>
        <w:rPr>
          <w:snapToGrid w:val="0"/>
          <w:lang w:val="en-IE" w:eastAsia="en-IE"/>
        </w:rPr>
        <w:t>working in</w:t>
      </w:r>
      <w:r w:rsidRPr="00302C4B">
        <w:rPr>
          <w:snapToGrid w:val="0"/>
          <w:lang w:val="en-IE" w:eastAsia="en-IE"/>
        </w:rPr>
        <w:t xml:space="preserve"> the College, he/she may not, without the prior written consent of the College, be actively engaged or concerned in any way, either directly or indirectly, in any other business or undertaking where this is or is likely to be in conflict with the College’s interests or the performance of the duties that the person has been employed for.</w:t>
      </w:r>
    </w:p>
    <w:p w14:paraId="3986D97F" w14:textId="77777777" w:rsidR="00132154" w:rsidRDefault="00132154" w:rsidP="009B249A">
      <w:pPr>
        <w:overflowPunct w:val="0"/>
        <w:autoSpaceDE w:val="0"/>
        <w:autoSpaceDN w:val="0"/>
        <w:adjustRightInd w:val="0"/>
        <w:jc w:val="both"/>
        <w:textAlignment w:val="baseline"/>
        <w:rPr>
          <w:snapToGrid w:val="0"/>
          <w:lang w:val="en-IE" w:eastAsia="en-IE"/>
        </w:rPr>
      </w:pPr>
    </w:p>
    <w:p w14:paraId="0552B70E" w14:textId="77777777" w:rsidR="00132154" w:rsidRPr="006D0278" w:rsidRDefault="00132154" w:rsidP="009B249A">
      <w:pPr>
        <w:jc w:val="both"/>
        <w:rPr>
          <w:rFonts w:eastAsia="SimSun"/>
          <w:lang w:val="en-IE" w:eastAsia="zh-CN"/>
        </w:rPr>
      </w:pPr>
      <w:r>
        <w:rPr>
          <w:rFonts w:eastAsia="SimSun"/>
          <w:lang w:val="en-IE" w:eastAsia="zh-CN"/>
        </w:rPr>
        <w:t>The</w:t>
      </w:r>
      <w:r w:rsidRPr="006D0278">
        <w:rPr>
          <w:rFonts w:eastAsia="SimSun"/>
          <w:lang w:val="en-IE" w:eastAsia="zh-CN"/>
        </w:rPr>
        <w:t xml:space="preserve"> appointee will not, during his/her tenure of office, undertake paid outside work unless he/she has received the permission of the </w:t>
      </w:r>
      <w:r>
        <w:rPr>
          <w:rFonts w:eastAsia="SimSun"/>
          <w:lang w:val="en-IE" w:eastAsia="zh-CN"/>
        </w:rPr>
        <w:t>Vice President Administration and Finance (VPAF)</w:t>
      </w:r>
      <w:r w:rsidRPr="006D0278">
        <w:rPr>
          <w:rFonts w:eastAsia="SimSun"/>
          <w:lang w:val="en-IE" w:eastAsia="zh-CN"/>
        </w:rPr>
        <w:t xml:space="preserve"> to undertake such work on the terms and conditions as agreed for the particular undertaking in question. In every case, it is the duty of the appointee to seek in writing the prior permission of the </w:t>
      </w:r>
      <w:r>
        <w:rPr>
          <w:rFonts w:eastAsia="SimSun"/>
          <w:lang w:val="en-IE" w:eastAsia="zh-CN"/>
        </w:rPr>
        <w:t>VPAF</w:t>
      </w:r>
      <w:r w:rsidRPr="006D0278">
        <w:rPr>
          <w:rFonts w:eastAsia="SimSun"/>
          <w:lang w:val="en-IE" w:eastAsia="zh-CN"/>
        </w:rPr>
        <w:t>.</w:t>
      </w:r>
      <w:r>
        <w:rPr>
          <w:rFonts w:eastAsia="SimSun"/>
          <w:lang w:val="en-IE" w:eastAsia="zh-CN"/>
        </w:rPr>
        <w:t xml:space="preserve">  </w:t>
      </w:r>
      <w:r w:rsidRPr="006D0278">
        <w:rPr>
          <w:rFonts w:eastAsia="SimSun"/>
          <w:lang w:val="en-IE" w:eastAsia="zh-CN"/>
        </w:rPr>
        <w:t xml:space="preserve">It is also the duty, in every case, of the appointee to inform the person or body for whom the work is being undertaken, that the work is being conducted in a private capacity and that the College cannot in any circumstances be responsible for such work. </w:t>
      </w:r>
    </w:p>
    <w:p w14:paraId="5145465D" w14:textId="77777777" w:rsidR="00132154" w:rsidRPr="00302C4B" w:rsidRDefault="00132154" w:rsidP="009B249A">
      <w:pPr>
        <w:overflowPunct w:val="0"/>
        <w:autoSpaceDE w:val="0"/>
        <w:autoSpaceDN w:val="0"/>
        <w:adjustRightInd w:val="0"/>
        <w:jc w:val="both"/>
        <w:textAlignment w:val="baseline"/>
        <w:rPr>
          <w:snapToGrid w:val="0"/>
          <w:lang w:val="en-IE" w:eastAsia="en-IE"/>
        </w:rPr>
      </w:pPr>
    </w:p>
    <w:p w14:paraId="69A9330D" w14:textId="77777777" w:rsidR="00132154" w:rsidRPr="006A5437" w:rsidRDefault="00132154" w:rsidP="009B249A">
      <w:pPr>
        <w:pStyle w:val="NoSpacing"/>
        <w:jc w:val="both"/>
        <w:rPr>
          <w:b/>
          <w:bCs/>
          <w:u w:val="single"/>
        </w:rPr>
      </w:pPr>
      <w:r w:rsidRPr="006A5437">
        <w:rPr>
          <w:b/>
          <w:bCs/>
          <w:u w:val="single"/>
        </w:rPr>
        <w:t>Probationary Period</w:t>
      </w:r>
    </w:p>
    <w:p w14:paraId="1B186EB0" w14:textId="77777777" w:rsidR="00132154" w:rsidRPr="006A5437" w:rsidRDefault="00132154" w:rsidP="009B249A">
      <w:pPr>
        <w:pStyle w:val="NoSpacing"/>
        <w:jc w:val="both"/>
        <w:rPr>
          <w:color w:val="000000"/>
          <w:highlight w:val="yellow"/>
        </w:rPr>
      </w:pPr>
    </w:p>
    <w:p w14:paraId="135B1E2C" w14:textId="77777777" w:rsidR="00132154" w:rsidRDefault="00132154" w:rsidP="009B249A">
      <w:pPr>
        <w:pStyle w:val="NoSpacing"/>
        <w:jc w:val="both"/>
        <w:rPr>
          <w:rFonts w:eastAsia="SimSun"/>
          <w:lang w:eastAsia="zh-CN"/>
        </w:rPr>
      </w:pPr>
      <w:r w:rsidRPr="006A5437">
        <w:rPr>
          <w:rFonts w:eastAsia="SimSun"/>
          <w:lang w:eastAsia="zh-CN"/>
        </w:rPr>
        <w:t>The appointment is subject to satisfactory completion of the standard 9 month probationary period.  The probationary period may be extended at the discretion of the College but will not in any case exceed 11 months.  Absences during the period of probation will extend the probationary period.   Performance and conduct during the probationary period will be monitored through a process of assess</w:t>
      </w:r>
      <w:r>
        <w:rPr>
          <w:rFonts w:eastAsia="SimSun"/>
          <w:lang w:eastAsia="zh-CN"/>
        </w:rPr>
        <w:t>ment meetings.  Termination of appointment</w:t>
      </w:r>
      <w:r w:rsidRPr="006A5437">
        <w:rPr>
          <w:rFonts w:eastAsia="SimSun"/>
          <w:lang w:eastAsia="zh-CN"/>
        </w:rPr>
        <w:t xml:space="preserve"> during the probationary period will be at the discretion of the College.  An abridged version of the disciplinary procedure will apply to employees on probation who have been employees of the College for less than 12 months.</w:t>
      </w:r>
    </w:p>
    <w:p w14:paraId="29A1355C" w14:textId="77777777" w:rsidR="00132154" w:rsidRDefault="00132154" w:rsidP="009B249A">
      <w:pPr>
        <w:jc w:val="both"/>
        <w:rPr>
          <w:b/>
          <w:bCs/>
          <w:u w:val="single"/>
          <w:lang w:val="en-IE" w:eastAsia="en-IE"/>
        </w:rPr>
      </w:pPr>
    </w:p>
    <w:p w14:paraId="2888C6D1" w14:textId="77777777" w:rsidR="00132154" w:rsidRPr="00C175CB" w:rsidRDefault="00132154" w:rsidP="009B249A">
      <w:pPr>
        <w:jc w:val="both"/>
        <w:rPr>
          <w:u w:val="single"/>
        </w:rPr>
      </w:pPr>
      <w:r w:rsidRPr="00C175CB">
        <w:rPr>
          <w:b/>
          <w:bCs/>
          <w:u w:val="single"/>
          <w:lang w:val="en-IE" w:eastAsia="en-IE"/>
        </w:rPr>
        <w:t>Hours of Attendance</w:t>
      </w:r>
    </w:p>
    <w:p w14:paraId="224002D7" w14:textId="77777777" w:rsidR="00132154" w:rsidRPr="00C175CB" w:rsidRDefault="00132154" w:rsidP="009B249A">
      <w:pPr>
        <w:overflowPunct w:val="0"/>
        <w:autoSpaceDE w:val="0"/>
        <w:autoSpaceDN w:val="0"/>
        <w:adjustRightInd w:val="0"/>
        <w:jc w:val="both"/>
        <w:textAlignment w:val="baseline"/>
        <w:rPr>
          <w:color w:val="000000"/>
          <w:lang w:val="en-IE" w:eastAsia="en-IE"/>
        </w:rPr>
      </w:pPr>
    </w:p>
    <w:p w14:paraId="0CB9AD74" w14:textId="77777777" w:rsidR="00132154" w:rsidRDefault="00132154" w:rsidP="009B249A">
      <w:pPr>
        <w:jc w:val="both"/>
        <w:rPr>
          <w:rFonts w:eastAsia="SimSun"/>
          <w:lang w:eastAsia="zh-CN"/>
        </w:rPr>
      </w:pPr>
      <w:r w:rsidRPr="003D5A16">
        <w:rPr>
          <w:rFonts w:eastAsia="SimSun"/>
          <w:lang w:eastAsia="zh-CN"/>
        </w:rPr>
        <w:t>Full time hours are 37 hours per week.</w:t>
      </w:r>
      <w:r>
        <w:rPr>
          <w:rFonts w:eastAsia="SimSun"/>
          <w:lang w:eastAsia="zh-CN"/>
        </w:rPr>
        <w:t xml:space="preserve"> </w:t>
      </w:r>
    </w:p>
    <w:p w14:paraId="4A3FE939" w14:textId="77777777" w:rsidR="00132154" w:rsidRDefault="00132154" w:rsidP="009B249A">
      <w:pPr>
        <w:jc w:val="both"/>
        <w:rPr>
          <w:rFonts w:eastAsia="SimSun"/>
          <w:lang w:eastAsia="zh-CN"/>
        </w:rPr>
      </w:pPr>
    </w:p>
    <w:p w14:paraId="10E2FE63" w14:textId="77777777" w:rsidR="00132154" w:rsidRPr="00737B59" w:rsidRDefault="00132154" w:rsidP="009B249A">
      <w:pPr>
        <w:pStyle w:val="NoSpacing"/>
        <w:jc w:val="both"/>
      </w:pPr>
      <w:r w:rsidRPr="00737B59">
        <w:t>The normal hours of duty are Monday to Thursday, 9am to 5.15pm and Friday 9am to 4.45pm with a 45 minute lunch break each day. However, the duties attaching to the position are such that the post holder may be required to work evenings/weekends on occasion to accommodate service needs. No overtime will be paid but “Time-Off-In-Lieu (TOIL)” will be allowed where the 37 hour week threshold is exceeded.</w:t>
      </w:r>
    </w:p>
    <w:p w14:paraId="6F45C4CC" w14:textId="77777777" w:rsidR="00132154" w:rsidRDefault="00132154" w:rsidP="009B249A">
      <w:pPr>
        <w:tabs>
          <w:tab w:val="center" w:pos="4513"/>
          <w:tab w:val="right" w:pos="9026"/>
        </w:tabs>
        <w:jc w:val="both"/>
      </w:pPr>
    </w:p>
    <w:p w14:paraId="629BC616" w14:textId="77777777" w:rsidR="00132154" w:rsidRPr="003D5A16" w:rsidRDefault="00132154" w:rsidP="009B249A">
      <w:pPr>
        <w:tabs>
          <w:tab w:val="center" w:pos="4513"/>
          <w:tab w:val="right" w:pos="9026"/>
        </w:tabs>
        <w:jc w:val="both"/>
      </w:pPr>
      <w:r w:rsidRPr="003D5A16">
        <w:t>The College reserves the right to adjust starting and finishing times or days of duty to meet service needs.</w:t>
      </w:r>
    </w:p>
    <w:p w14:paraId="0D0B1D20" w14:textId="77777777" w:rsidR="00132154" w:rsidRPr="00C411EB" w:rsidRDefault="00132154" w:rsidP="009B249A">
      <w:pPr>
        <w:overflowPunct w:val="0"/>
        <w:autoSpaceDE w:val="0"/>
        <w:autoSpaceDN w:val="0"/>
        <w:adjustRightInd w:val="0"/>
        <w:jc w:val="both"/>
        <w:textAlignment w:val="baseline"/>
        <w:rPr>
          <w:b/>
          <w:bCs/>
          <w:u w:val="single"/>
          <w:lang w:eastAsia="en-IE"/>
        </w:rPr>
      </w:pPr>
    </w:p>
    <w:p w14:paraId="7E691403" w14:textId="77777777" w:rsidR="00132154" w:rsidRPr="00C175CB" w:rsidRDefault="00132154" w:rsidP="009B249A">
      <w:pPr>
        <w:overflowPunct w:val="0"/>
        <w:autoSpaceDE w:val="0"/>
        <w:autoSpaceDN w:val="0"/>
        <w:adjustRightInd w:val="0"/>
        <w:jc w:val="both"/>
        <w:textAlignment w:val="baseline"/>
        <w:rPr>
          <w:b/>
          <w:bCs/>
          <w:u w:val="single"/>
          <w:lang w:val="en-IE" w:eastAsia="en-IE"/>
        </w:rPr>
      </w:pPr>
      <w:r w:rsidRPr="00C175CB">
        <w:rPr>
          <w:b/>
          <w:bCs/>
          <w:u w:val="single"/>
          <w:lang w:val="en-IE" w:eastAsia="en-IE"/>
        </w:rPr>
        <w:t>Salary</w:t>
      </w:r>
    </w:p>
    <w:p w14:paraId="2031AA8E" w14:textId="77777777" w:rsidR="00132154" w:rsidRPr="00935DBA" w:rsidRDefault="00132154" w:rsidP="009B249A">
      <w:pPr>
        <w:overflowPunct w:val="0"/>
        <w:autoSpaceDE w:val="0"/>
        <w:autoSpaceDN w:val="0"/>
        <w:adjustRightInd w:val="0"/>
        <w:jc w:val="both"/>
        <w:textAlignment w:val="baseline"/>
        <w:rPr>
          <w:i/>
          <w:color w:val="000000"/>
          <w:lang w:val="en-IE" w:eastAsia="en-IE"/>
        </w:rPr>
      </w:pPr>
    </w:p>
    <w:p w14:paraId="2C68DFFB" w14:textId="77777777" w:rsidR="00132154" w:rsidRPr="00C411EB" w:rsidRDefault="00132154" w:rsidP="009B249A">
      <w:pPr>
        <w:widowControl w:val="0"/>
        <w:jc w:val="both"/>
        <w:rPr>
          <w:rFonts w:eastAsia="SimSun"/>
          <w:iCs/>
          <w:lang w:val="en-IE" w:eastAsia="zh-CN"/>
        </w:rPr>
      </w:pPr>
      <w:r w:rsidRPr="00C175CB">
        <w:rPr>
          <w:rFonts w:eastAsia="SimSun"/>
          <w:lang w:val="en-IE" w:eastAsia="zh-CN"/>
        </w:rPr>
        <w:t xml:space="preserve">The Salary scale for this position has been approved by the Department of Education &amp; Skills and </w:t>
      </w:r>
      <w:r w:rsidRPr="00C175CB">
        <w:rPr>
          <w:rFonts w:eastAsia="SimSun"/>
          <w:iCs/>
          <w:lang w:val="en-IE" w:eastAsia="zh-CN"/>
        </w:rPr>
        <w:t xml:space="preserve">the Higher Education Authority </w:t>
      </w:r>
      <w:r w:rsidRPr="00C175CB">
        <w:rPr>
          <w:rFonts w:eastAsia="SimSun"/>
          <w:lang w:val="en-IE" w:eastAsia="zh-CN"/>
        </w:rPr>
        <w:t xml:space="preserve">in line with Government Policy on Public Sector remuneration. </w:t>
      </w:r>
      <w:r w:rsidRPr="00C175CB">
        <w:rPr>
          <w:rFonts w:eastAsia="SimSun"/>
          <w:iCs/>
          <w:lang w:val="en-IE" w:eastAsia="zh-CN"/>
        </w:rPr>
        <w:t xml:space="preserve">The rate of remuneration may be adjusted from time to time in line with Government pay policy. </w:t>
      </w:r>
      <w:r w:rsidRPr="00C175CB">
        <w:rPr>
          <w:rFonts w:eastAsia="Calibri"/>
          <w:lang w:val="en-IE"/>
        </w:rPr>
        <w:t xml:space="preserve">The appointment will be made on the salary scale at a point in line with current Government Pay Policy. </w:t>
      </w:r>
      <w:r w:rsidRPr="00737B59">
        <w:t>New entrants to the Civil or Public Sector, as defined in Circular 18/2010, will commence on the first point of the salary scale.</w:t>
      </w:r>
    </w:p>
    <w:p w14:paraId="4E656438" w14:textId="77777777" w:rsidR="00132154" w:rsidRPr="003E14FF" w:rsidRDefault="00132154" w:rsidP="009B249A">
      <w:pPr>
        <w:jc w:val="both"/>
        <w:rPr>
          <w:noProof/>
        </w:rPr>
      </w:pPr>
    </w:p>
    <w:p w14:paraId="5C10D578" w14:textId="278A0C23" w:rsidR="005A064E" w:rsidRPr="00412B35" w:rsidRDefault="005A064E" w:rsidP="009B249A">
      <w:pPr>
        <w:jc w:val="both"/>
      </w:pPr>
      <w:r w:rsidRPr="00412B35">
        <w:rPr>
          <w:rFonts w:eastAsiaTheme="minorHAnsi"/>
          <w:noProof/>
        </w:rPr>
        <w:t>The grade for the post is Analyst Programmer 2</w:t>
      </w:r>
      <w:r w:rsidR="000972D0">
        <w:rPr>
          <w:rFonts w:eastAsiaTheme="minorHAnsi"/>
          <w:noProof/>
        </w:rPr>
        <w:t xml:space="preserve"> (AP2)</w:t>
      </w:r>
      <w:r w:rsidRPr="00412B35">
        <w:rPr>
          <w:rFonts w:eastAsiaTheme="minorHAnsi"/>
          <w:noProof/>
        </w:rPr>
        <w:t>. With effect from 1</w:t>
      </w:r>
      <w:r w:rsidRPr="00412B35">
        <w:rPr>
          <w:rFonts w:eastAsiaTheme="minorHAnsi"/>
          <w:noProof/>
          <w:vertAlign w:val="superscript"/>
        </w:rPr>
        <w:t>st</w:t>
      </w:r>
      <w:r w:rsidRPr="00412B35">
        <w:rPr>
          <w:rFonts w:eastAsiaTheme="minorHAnsi"/>
          <w:noProof/>
        </w:rPr>
        <w:t xml:space="preserve"> September 2019, the annual salary scale for the grade of Analyst Programmer 2 (Grossed up) is:</w:t>
      </w:r>
      <w:r w:rsidRPr="00412B35">
        <w:t xml:space="preserve"> </w:t>
      </w:r>
    </w:p>
    <w:p w14:paraId="0CDA4B0B" w14:textId="77777777" w:rsidR="005A064E" w:rsidRPr="00412B35" w:rsidRDefault="005A064E" w:rsidP="009B249A">
      <w:pPr>
        <w:jc w:val="both"/>
      </w:pPr>
    </w:p>
    <w:p w14:paraId="2D7D8E6F" w14:textId="137B62BB" w:rsidR="005A064E" w:rsidRPr="00412B35" w:rsidRDefault="00494293" w:rsidP="009B249A">
      <w:pPr>
        <w:jc w:val="both"/>
        <w:rPr>
          <w:rFonts w:eastAsiaTheme="minorHAnsi"/>
          <w:noProof/>
        </w:rPr>
      </w:pPr>
      <w:r>
        <w:rPr>
          <w:rFonts w:eastAsiaTheme="minorHAnsi"/>
          <w:noProof/>
        </w:rPr>
        <w:t>€45,879, €47,282, €48,678, €50,048, €51,431, €52,800, €55,073, €57,151, €</w:t>
      </w:r>
      <w:r w:rsidR="005A064E" w:rsidRPr="00412B35">
        <w:rPr>
          <w:rFonts w:eastAsiaTheme="minorHAnsi"/>
          <w:noProof/>
        </w:rPr>
        <w:t>59,284.</w:t>
      </w:r>
    </w:p>
    <w:p w14:paraId="4F4E5B07" w14:textId="7791D04A" w:rsidR="00132154" w:rsidRPr="00D33A95" w:rsidRDefault="00132154" w:rsidP="009B249A">
      <w:pPr>
        <w:widowControl w:val="0"/>
        <w:jc w:val="both"/>
        <w:rPr>
          <w:rFonts w:eastAsia="Calibri"/>
          <w:noProof/>
          <w:color w:val="000000"/>
        </w:rPr>
      </w:pPr>
    </w:p>
    <w:p w14:paraId="0C070B44" w14:textId="77777777" w:rsidR="00132154" w:rsidRPr="00D33A95" w:rsidRDefault="00132154" w:rsidP="009B249A">
      <w:pPr>
        <w:jc w:val="both"/>
        <w:rPr>
          <w:color w:val="000000"/>
        </w:rPr>
      </w:pPr>
      <w:r w:rsidRPr="00D33A95">
        <w:rPr>
          <w:iCs/>
          <w:color w:val="000000"/>
        </w:rPr>
        <w:t>Increments are awarded in line with national pay agreements.</w:t>
      </w:r>
    </w:p>
    <w:p w14:paraId="0547DC84" w14:textId="77777777" w:rsidR="00132154" w:rsidRPr="00EE7640" w:rsidRDefault="00132154" w:rsidP="009B249A">
      <w:pPr>
        <w:widowControl w:val="0"/>
        <w:jc w:val="both"/>
        <w:rPr>
          <w:rFonts w:eastAsia="Calibri"/>
          <w:noProof/>
          <w:color w:val="FF0000"/>
        </w:rPr>
      </w:pPr>
    </w:p>
    <w:p w14:paraId="60434F4B" w14:textId="77777777" w:rsidR="000D706F" w:rsidRPr="000D706F" w:rsidRDefault="000D706F" w:rsidP="004E7B3A">
      <w:pPr>
        <w:jc w:val="both"/>
        <w:rPr>
          <w:iCs/>
          <w:sz w:val="22"/>
          <w:szCs w:val="22"/>
          <w:lang w:val="en-IE"/>
        </w:rPr>
      </w:pPr>
      <w:r w:rsidRPr="000D706F">
        <w:rPr>
          <w:iCs/>
          <w:lang w:eastAsia="zh-CN"/>
        </w:rPr>
        <w:t>Salary will be paid on a monthly basis on the 25th of each month, or the previous Friday if 25</w:t>
      </w:r>
      <w:r w:rsidRPr="000D706F">
        <w:rPr>
          <w:iCs/>
          <w:vertAlign w:val="superscript"/>
          <w:lang w:eastAsia="zh-CN"/>
        </w:rPr>
        <w:t>th</w:t>
      </w:r>
      <w:r w:rsidRPr="000D706F">
        <w:rPr>
          <w:iCs/>
          <w:lang w:eastAsia="zh-CN"/>
        </w:rPr>
        <w:t xml:space="preserve"> falls on a weekend, using the </w:t>
      </w:r>
      <w:proofErr w:type="spellStart"/>
      <w:r w:rsidRPr="000D706F">
        <w:rPr>
          <w:iCs/>
          <w:lang w:eastAsia="zh-CN"/>
        </w:rPr>
        <w:t>Paypath</w:t>
      </w:r>
      <w:proofErr w:type="spellEnd"/>
      <w:r w:rsidRPr="000D706F">
        <w:rPr>
          <w:iCs/>
          <w:lang w:eastAsia="zh-CN"/>
        </w:rPr>
        <w:t xml:space="preserve"> facility.  </w:t>
      </w:r>
      <w:r w:rsidRPr="000D706F">
        <w:rPr>
          <w:iCs/>
        </w:rPr>
        <w:t>Payment of salaries and wages are subject to statutory deductions, i.e. Income Tax (PAYE), Superannuation Contributions, Pay Related Social Insurance (PRSI) and Universal Service Charge (USC).</w:t>
      </w:r>
    </w:p>
    <w:p w14:paraId="5B72B973" w14:textId="77777777" w:rsidR="00132154" w:rsidRDefault="00132154" w:rsidP="009B249A">
      <w:pPr>
        <w:widowControl w:val="0"/>
        <w:jc w:val="both"/>
        <w:rPr>
          <w:rFonts w:eastAsia="Calibri"/>
          <w:b/>
          <w:bCs/>
          <w:u w:val="single"/>
          <w:lang w:val="en-IE"/>
        </w:rPr>
      </w:pPr>
    </w:p>
    <w:p w14:paraId="5B416969" w14:textId="77777777" w:rsidR="00132154" w:rsidRPr="00D33A95" w:rsidRDefault="00132154" w:rsidP="009B249A">
      <w:pPr>
        <w:widowControl w:val="0"/>
        <w:jc w:val="both"/>
        <w:rPr>
          <w:rFonts w:eastAsia="Calibri"/>
          <w:b/>
          <w:bCs/>
          <w:u w:val="single"/>
          <w:lang w:val="en-IE"/>
        </w:rPr>
      </w:pPr>
      <w:r w:rsidRPr="00D33A95">
        <w:rPr>
          <w:rFonts w:eastAsia="Calibri"/>
          <w:b/>
          <w:bCs/>
          <w:u w:val="single"/>
          <w:lang w:val="en-IE"/>
        </w:rPr>
        <w:t>Superannuation</w:t>
      </w:r>
    </w:p>
    <w:p w14:paraId="7775CBEA" w14:textId="77777777" w:rsidR="00132154" w:rsidRPr="00737B59" w:rsidRDefault="00132154" w:rsidP="009B249A">
      <w:pPr>
        <w:pStyle w:val="NoSpacing"/>
        <w:jc w:val="both"/>
        <w:rPr>
          <w:bCs/>
        </w:rPr>
      </w:pPr>
    </w:p>
    <w:p w14:paraId="7D1CC9FD" w14:textId="77777777" w:rsidR="00132154" w:rsidRPr="00D33A95" w:rsidRDefault="00132154" w:rsidP="009B249A">
      <w:pPr>
        <w:keepNext/>
        <w:jc w:val="both"/>
        <w:outlineLvl w:val="0"/>
        <w:rPr>
          <w:color w:val="000000"/>
          <w:lang w:val="en-GB"/>
        </w:rPr>
      </w:pPr>
      <w:r w:rsidRPr="00D33A95">
        <w:rPr>
          <w:color w:val="000000"/>
          <w:lang w:val="en-GB"/>
        </w:rPr>
        <w:t xml:space="preserve">New entrants appointed will be required to participate in the Single Public Service Pension Scheme and pay Superannuation contributions at the appropriate rates in accordance with the provisions of the Public Service Pensions (Single Scheme and Other Provisions) Act, 2012. </w:t>
      </w:r>
      <w:r w:rsidRPr="00D33A95">
        <w:rPr>
          <w:color w:val="000000"/>
        </w:rPr>
        <w:t xml:space="preserve">Details of this scheme can be obtained from the College’s website. </w:t>
      </w:r>
    </w:p>
    <w:p w14:paraId="547DE406" w14:textId="77777777" w:rsidR="00132154" w:rsidRPr="00D33A95" w:rsidRDefault="00132154" w:rsidP="009B249A">
      <w:pPr>
        <w:keepNext/>
        <w:jc w:val="both"/>
        <w:outlineLvl w:val="0"/>
        <w:rPr>
          <w:color w:val="000000"/>
          <w:lang w:val="en-GB"/>
        </w:rPr>
      </w:pPr>
    </w:p>
    <w:p w14:paraId="7CA1906B" w14:textId="77777777" w:rsidR="00132154" w:rsidRPr="00D33A95" w:rsidRDefault="00132154" w:rsidP="009B249A">
      <w:pPr>
        <w:keepNext/>
        <w:jc w:val="both"/>
        <w:outlineLvl w:val="0"/>
        <w:rPr>
          <w:color w:val="000000"/>
          <w:lang w:val="en-GB"/>
        </w:rPr>
      </w:pPr>
      <w:r w:rsidRPr="00D33A95">
        <w:rPr>
          <w:color w:val="000000"/>
          <w:lang w:val="en-GB"/>
        </w:rPr>
        <w:t xml:space="preserve">All other eligible appointees are automatically included in the Colleges’ of Education Pension Scheme on taking up appointment. In compliance with the Colleges of Education Pension Scheme, deductions amounting to 6.5% are made from salary. Details of the regulations concerning the Colleges’ of Education Pension Scheme may be obtained from the College’s Human Resources Office. </w:t>
      </w:r>
    </w:p>
    <w:p w14:paraId="5D2E5BB2" w14:textId="77777777" w:rsidR="00132154" w:rsidRPr="00D33A95" w:rsidRDefault="00132154" w:rsidP="009B249A">
      <w:pPr>
        <w:keepNext/>
        <w:jc w:val="both"/>
        <w:outlineLvl w:val="0"/>
        <w:rPr>
          <w:color w:val="000000"/>
          <w:lang w:val="en-GB"/>
        </w:rPr>
      </w:pPr>
    </w:p>
    <w:p w14:paraId="56809B32" w14:textId="77777777" w:rsidR="00132154" w:rsidRPr="00D33A95" w:rsidRDefault="00132154" w:rsidP="009B249A">
      <w:pPr>
        <w:keepNext/>
        <w:jc w:val="both"/>
        <w:outlineLvl w:val="0"/>
        <w:rPr>
          <w:color w:val="000000"/>
          <w:lang w:val="en-GB"/>
        </w:rPr>
      </w:pPr>
      <w:r w:rsidRPr="00D33A95">
        <w:rPr>
          <w:color w:val="000000"/>
        </w:rPr>
        <w:t>The appointee will be required to pay Additional Superannuation Contribution (ASC) under the provisions of the Public Service and Pensions Act 2017.</w:t>
      </w:r>
    </w:p>
    <w:p w14:paraId="1ECEBDB5" w14:textId="77777777" w:rsidR="00132154" w:rsidRPr="00D33A95" w:rsidRDefault="00132154" w:rsidP="009B249A">
      <w:pPr>
        <w:overflowPunct w:val="0"/>
        <w:autoSpaceDE w:val="0"/>
        <w:autoSpaceDN w:val="0"/>
        <w:adjustRightInd w:val="0"/>
        <w:jc w:val="both"/>
        <w:textAlignment w:val="baseline"/>
        <w:rPr>
          <w:color w:val="000000"/>
        </w:rPr>
      </w:pPr>
    </w:p>
    <w:p w14:paraId="7C509BD9" w14:textId="77777777" w:rsidR="00132154" w:rsidRPr="00D33A95" w:rsidRDefault="00132154" w:rsidP="009B249A">
      <w:pPr>
        <w:keepNext/>
        <w:jc w:val="both"/>
        <w:rPr>
          <w:color w:val="000000"/>
        </w:rPr>
      </w:pPr>
      <w:r w:rsidRPr="00D33A95">
        <w:rPr>
          <w:iCs/>
          <w:color w:val="000000"/>
        </w:rPr>
        <w:t>Appointees who commenced employment in the public service between 1st April 2004 and 31st December 2012 and have not had a break in employment of greater than 6 months will have no mandatory retirement age. All other appointees will have a mandatory retirement age of 70.</w:t>
      </w:r>
    </w:p>
    <w:p w14:paraId="3B77BE88" w14:textId="77777777" w:rsidR="00132154" w:rsidRPr="00D33A95" w:rsidRDefault="00132154" w:rsidP="009B249A">
      <w:pPr>
        <w:overflowPunct w:val="0"/>
        <w:autoSpaceDE w:val="0"/>
        <w:autoSpaceDN w:val="0"/>
        <w:adjustRightInd w:val="0"/>
        <w:jc w:val="both"/>
        <w:textAlignment w:val="baseline"/>
        <w:rPr>
          <w:color w:val="000000"/>
        </w:rPr>
      </w:pPr>
    </w:p>
    <w:p w14:paraId="7BD5340E" w14:textId="77777777" w:rsidR="00132154" w:rsidRPr="00D33A95" w:rsidRDefault="00132154" w:rsidP="009B249A">
      <w:pPr>
        <w:overflowPunct w:val="0"/>
        <w:autoSpaceDE w:val="0"/>
        <w:autoSpaceDN w:val="0"/>
        <w:adjustRightInd w:val="0"/>
        <w:jc w:val="both"/>
        <w:textAlignment w:val="baseline"/>
        <w:rPr>
          <w:color w:val="000000"/>
        </w:rPr>
      </w:pPr>
      <w:r w:rsidRPr="00D33A95">
        <w:rPr>
          <w:color w:val="000000"/>
        </w:rPr>
        <w:t xml:space="preserve">Staff who are not eligible for membership of </w:t>
      </w:r>
      <w:r w:rsidRPr="00D33A95">
        <w:rPr>
          <w:bCs/>
          <w:color w:val="000000"/>
        </w:rPr>
        <w:t xml:space="preserve">the Colleges’ of Education Pension Scheme or the Single Public Service Pension Scheme may avail of </w:t>
      </w:r>
      <w:r w:rsidRPr="00D33A95">
        <w:rPr>
          <w:color w:val="000000"/>
        </w:rPr>
        <w:t xml:space="preserve">a PRSA (Personal Retirement Savings Account). A designated PRSA provider has been nominated by the College and staff who are not eligible for membership of the </w:t>
      </w:r>
      <w:r w:rsidRPr="00D33A95">
        <w:rPr>
          <w:bCs/>
          <w:color w:val="000000"/>
        </w:rPr>
        <w:t xml:space="preserve">aforementioned schemes should </w:t>
      </w:r>
      <w:r w:rsidRPr="00D33A95">
        <w:rPr>
          <w:color w:val="000000"/>
        </w:rPr>
        <w:t>contact the Finance Office for further information on PRSA.</w:t>
      </w:r>
    </w:p>
    <w:p w14:paraId="3D3AF652" w14:textId="77777777" w:rsidR="00132154" w:rsidRPr="00D33A95" w:rsidRDefault="00132154" w:rsidP="009B249A">
      <w:pPr>
        <w:widowControl w:val="0"/>
        <w:jc w:val="both"/>
        <w:rPr>
          <w:rFonts w:eastAsia="Calibri"/>
          <w:b/>
          <w:u w:val="single"/>
          <w:lang w:val="en-IE"/>
        </w:rPr>
      </w:pPr>
    </w:p>
    <w:p w14:paraId="1A087DBC" w14:textId="77777777" w:rsidR="00132154" w:rsidRPr="00D33A95" w:rsidRDefault="00132154" w:rsidP="009B249A">
      <w:pPr>
        <w:widowControl w:val="0"/>
        <w:jc w:val="both"/>
        <w:rPr>
          <w:rFonts w:eastAsia="Calibri"/>
          <w:b/>
          <w:u w:val="single"/>
          <w:lang w:val="en-IE"/>
        </w:rPr>
      </w:pPr>
      <w:r w:rsidRPr="00D33A95">
        <w:rPr>
          <w:rFonts w:eastAsia="Calibri"/>
          <w:b/>
          <w:u w:val="single"/>
          <w:lang w:val="en-IE"/>
        </w:rPr>
        <w:t xml:space="preserve">Annual Leave </w:t>
      </w:r>
    </w:p>
    <w:p w14:paraId="52CC55E2" w14:textId="77777777" w:rsidR="00132154" w:rsidRPr="00D33A95" w:rsidRDefault="00132154" w:rsidP="009B249A">
      <w:pPr>
        <w:widowControl w:val="0"/>
        <w:tabs>
          <w:tab w:val="center" w:pos="4513"/>
          <w:tab w:val="right" w:pos="9026"/>
        </w:tabs>
        <w:jc w:val="both"/>
        <w:rPr>
          <w:rFonts w:eastAsia="Calibri"/>
          <w:lang w:val="en-IE"/>
        </w:rPr>
      </w:pPr>
    </w:p>
    <w:p w14:paraId="0407AEF9" w14:textId="30776936" w:rsidR="00132154" w:rsidRPr="00D33A95" w:rsidRDefault="00132154" w:rsidP="009B249A">
      <w:pPr>
        <w:widowControl w:val="0"/>
        <w:tabs>
          <w:tab w:val="center" w:pos="4513"/>
          <w:tab w:val="right" w:pos="9026"/>
        </w:tabs>
        <w:jc w:val="both"/>
        <w:rPr>
          <w:rFonts w:eastAsia="Calibri"/>
          <w:lang w:val="en-GB"/>
        </w:rPr>
      </w:pPr>
      <w:r w:rsidRPr="00D33A95">
        <w:rPr>
          <w:rFonts w:eastAsia="Calibri"/>
          <w:lang w:val="en-GB"/>
        </w:rPr>
        <w:t xml:space="preserve">The annual leave </w:t>
      </w:r>
      <w:r w:rsidR="00CC4CC3">
        <w:rPr>
          <w:rFonts w:eastAsia="Calibri"/>
          <w:lang w:val="en-GB"/>
        </w:rPr>
        <w:t>entitlement for this grade is 27</w:t>
      </w:r>
      <w:r w:rsidRPr="00D33A95">
        <w:rPr>
          <w:rFonts w:eastAsia="Calibri"/>
          <w:lang w:val="en-GB"/>
        </w:rPr>
        <w:t xml:space="preserve"> working days per leave year. Annual leave should be taken when students are off campus and the taking of leave must have the prior approval of the relevant Line Manager.</w:t>
      </w:r>
    </w:p>
    <w:p w14:paraId="35D04134" w14:textId="77777777" w:rsidR="00132154" w:rsidRPr="00D33A95" w:rsidRDefault="00132154" w:rsidP="009B249A">
      <w:pPr>
        <w:widowControl w:val="0"/>
        <w:tabs>
          <w:tab w:val="center" w:pos="4513"/>
          <w:tab w:val="right" w:pos="9026"/>
        </w:tabs>
        <w:jc w:val="both"/>
        <w:rPr>
          <w:rFonts w:eastAsia="Calibri"/>
          <w:lang w:val="en-GB"/>
        </w:rPr>
      </w:pPr>
    </w:p>
    <w:p w14:paraId="11622AF4" w14:textId="77777777" w:rsidR="00132154" w:rsidRPr="00D33A95" w:rsidRDefault="00132154" w:rsidP="009B249A">
      <w:pPr>
        <w:widowControl w:val="0"/>
        <w:tabs>
          <w:tab w:val="center" w:pos="4513"/>
          <w:tab w:val="right" w:pos="9026"/>
        </w:tabs>
        <w:jc w:val="both"/>
        <w:rPr>
          <w:rFonts w:eastAsia="Calibri"/>
          <w:lang w:val="en-GB"/>
        </w:rPr>
      </w:pPr>
      <w:r w:rsidRPr="00D33A95">
        <w:rPr>
          <w:rFonts w:eastAsia="Calibri"/>
          <w:lang w:val="en-GB"/>
        </w:rPr>
        <w:t>Public Holidays are granted in accordance with the provisions of the Organisation of Working Time Act, 1997.</w:t>
      </w:r>
      <w:r w:rsidRPr="00D33A95">
        <w:rPr>
          <w:rFonts w:eastAsia="Calibri"/>
          <w:lang w:val="en-GB"/>
        </w:rPr>
        <w:cr/>
      </w:r>
    </w:p>
    <w:p w14:paraId="7E169BEB" w14:textId="77777777" w:rsidR="00132154" w:rsidRPr="003D5A16" w:rsidRDefault="00132154" w:rsidP="009B249A">
      <w:pPr>
        <w:tabs>
          <w:tab w:val="center" w:pos="4513"/>
          <w:tab w:val="right" w:pos="9026"/>
        </w:tabs>
        <w:jc w:val="both"/>
        <w:rPr>
          <w:b/>
          <w:u w:val="single"/>
        </w:rPr>
      </w:pPr>
      <w:r w:rsidRPr="003D5A16">
        <w:rPr>
          <w:b/>
          <w:u w:val="single"/>
        </w:rPr>
        <w:t xml:space="preserve">Sick Leave </w:t>
      </w:r>
    </w:p>
    <w:p w14:paraId="446878F0" w14:textId="77777777" w:rsidR="00132154" w:rsidRPr="003D5A16" w:rsidRDefault="00132154" w:rsidP="009B249A">
      <w:pPr>
        <w:tabs>
          <w:tab w:val="center" w:pos="4513"/>
          <w:tab w:val="right" w:pos="9026"/>
        </w:tabs>
        <w:jc w:val="both"/>
      </w:pPr>
    </w:p>
    <w:p w14:paraId="76F45EAF" w14:textId="77777777" w:rsidR="00132154" w:rsidRPr="003D5A16" w:rsidRDefault="00132154" w:rsidP="009B249A">
      <w:pPr>
        <w:widowControl w:val="0"/>
        <w:autoSpaceDE w:val="0"/>
        <w:autoSpaceDN w:val="0"/>
        <w:adjustRightInd w:val="0"/>
        <w:jc w:val="both"/>
        <w:rPr>
          <w:lang w:val="en-GB"/>
        </w:rPr>
      </w:pPr>
      <w:r w:rsidRPr="003D5A16">
        <w:rPr>
          <w:lang w:val="en-GB"/>
        </w:rPr>
        <w:t>There is a discretionary sick pay scheme, details of which are available from the Human Resources Office.  Employees who have a minimum 3 months continuous employment with the College may be granted sick pay subject to the terms of the Public Service Sick Leave Scheme.  Sick pay is contingent on full cooperation and compliance with the Colleges absence management procedures.</w:t>
      </w:r>
    </w:p>
    <w:p w14:paraId="3472BC98" w14:textId="00CE1861" w:rsidR="00132154" w:rsidRPr="003D5A16" w:rsidRDefault="00132154" w:rsidP="009B249A">
      <w:pPr>
        <w:overflowPunct w:val="0"/>
        <w:autoSpaceDE w:val="0"/>
        <w:autoSpaceDN w:val="0"/>
        <w:adjustRightInd w:val="0"/>
        <w:jc w:val="both"/>
        <w:textAlignment w:val="baseline"/>
        <w:rPr>
          <w:b/>
          <w:color w:val="000000"/>
          <w:u w:val="single"/>
          <w:lang w:val="en-IE" w:eastAsia="en-IE"/>
        </w:rPr>
      </w:pPr>
    </w:p>
    <w:p w14:paraId="78ADC408" w14:textId="77777777" w:rsidR="00DB0BDD" w:rsidRDefault="00DB0BDD" w:rsidP="009B249A">
      <w:pPr>
        <w:overflowPunct w:val="0"/>
        <w:autoSpaceDE w:val="0"/>
        <w:autoSpaceDN w:val="0"/>
        <w:adjustRightInd w:val="0"/>
        <w:jc w:val="both"/>
        <w:textAlignment w:val="baseline"/>
        <w:rPr>
          <w:b/>
          <w:color w:val="000000"/>
          <w:u w:val="single"/>
          <w:lang w:val="en-IE" w:eastAsia="en-IE"/>
        </w:rPr>
      </w:pPr>
    </w:p>
    <w:p w14:paraId="30B9D9BA" w14:textId="548E7866" w:rsidR="00132154" w:rsidRPr="003D5A16" w:rsidRDefault="00132154" w:rsidP="009B249A">
      <w:pPr>
        <w:overflowPunct w:val="0"/>
        <w:autoSpaceDE w:val="0"/>
        <w:autoSpaceDN w:val="0"/>
        <w:adjustRightInd w:val="0"/>
        <w:jc w:val="both"/>
        <w:textAlignment w:val="baseline"/>
        <w:rPr>
          <w:b/>
          <w:color w:val="000000"/>
          <w:u w:val="single"/>
          <w:lang w:val="en-IE" w:eastAsia="en-IE"/>
        </w:rPr>
      </w:pPr>
      <w:r w:rsidRPr="003D5A16">
        <w:rPr>
          <w:b/>
          <w:color w:val="000000"/>
          <w:u w:val="single"/>
          <w:lang w:val="en-IE" w:eastAsia="en-IE"/>
        </w:rPr>
        <w:t>Confidentiality</w:t>
      </w:r>
    </w:p>
    <w:p w14:paraId="64E28B7C" w14:textId="77777777" w:rsidR="00132154" w:rsidRPr="003D5A16" w:rsidRDefault="00132154" w:rsidP="009B249A">
      <w:pPr>
        <w:overflowPunct w:val="0"/>
        <w:autoSpaceDE w:val="0"/>
        <w:autoSpaceDN w:val="0"/>
        <w:adjustRightInd w:val="0"/>
        <w:jc w:val="both"/>
        <w:textAlignment w:val="baseline"/>
        <w:rPr>
          <w:b/>
          <w:color w:val="000000"/>
          <w:lang w:val="en-IE" w:eastAsia="en-IE"/>
        </w:rPr>
      </w:pPr>
    </w:p>
    <w:p w14:paraId="620E08DC" w14:textId="77777777" w:rsidR="00132154" w:rsidRPr="003D5A16" w:rsidRDefault="00132154" w:rsidP="009B249A">
      <w:pPr>
        <w:overflowPunct w:val="0"/>
        <w:autoSpaceDE w:val="0"/>
        <w:autoSpaceDN w:val="0"/>
        <w:adjustRightInd w:val="0"/>
        <w:jc w:val="both"/>
        <w:textAlignment w:val="baseline"/>
        <w:rPr>
          <w:color w:val="000000"/>
          <w:lang w:val="en-IE" w:eastAsia="en-IE"/>
        </w:rPr>
      </w:pPr>
      <w:r w:rsidRPr="003D5A16">
        <w:rPr>
          <w:lang w:val="en-IE" w:eastAsia="en-IE"/>
        </w:rPr>
        <w:t xml:space="preserve">In the course of working in Mary Immaculate College, </w:t>
      </w:r>
      <w:r w:rsidRPr="003D5A16">
        <w:rPr>
          <w:lang w:val="en-IE"/>
        </w:rPr>
        <w:t>the person appointed</w:t>
      </w:r>
      <w:r w:rsidRPr="003D5A16">
        <w:rPr>
          <w:lang w:val="en-IE" w:eastAsia="en-IE"/>
        </w:rPr>
        <w:t xml:space="preserve"> may have access to or hear information concerning staff and/or students and/or the functioning and the business of the College. Such </w:t>
      </w:r>
      <w:r w:rsidRPr="003D5A16">
        <w:rPr>
          <w:color w:val="000000"/>
          <w:lang w:val="en-IE" w:eastAsia="en-IE"/>
        </w:rPr>
        <w:t xml:space="preserve">information acquired in the course of employment with the College, including any aspect of the College’s responsibilities or operations, is considered to be confidential information. </w:t>
      </w:r>
      <w:r w:rsidRPr="003D5A16">
        <w:rPr>
          <w:lang w:val="en-IE"/>
        </w:rPr>
        <w:t xml:space="preserve">On no account must information concerning students, staff or other College business be divulged or discussed </w:t>
      </w:r>
      <w:r w:rsidRPr="003D5A16">
        <w:rPr>
          <w:lang w:val="en-IE" w:eastAsia="en-IE"/>
        </w:rPr>
        <w:t xml:space="preserve">except in the performance of normal duties and, unless authorised to do so, this information </w:t>
      </w:r>
      <w:r w:rsidRPr="003D5A16">
        <w:rPr>
          <w:color w:val="000000"/>
          <w:lang w:val="en-IE" w:eastAsia="en-IE"/>
        </w:rPr>
        <w:t>shall not be communicated to a third party.</w:t>
      </w:r>
      <w:r w:rsidRPr="003D5A16">
        <w:rPr>
          <w:rFonts w:eastAsia="SimSun"/>
          <w:lang w:val="en-IE" w:eastAsia="zh-CN"/>
        </w:rPr>
        <w:t xml:space="preserve">  In addition r</w:t>
      </w:r>
      <w:r w:rsidRPr="003D5A16">
        <w:rPr>
          <w:lang w:val="en-IE"/>
        </w:rPr>
        <w:t>ecords must never be left in a manner that unauthorised persons can obtain access to them and must be kept in safe custody when no longer required.</w:t>
      </w:r>
    </w:p>
    <w:p w14:paraId="4F76C094" w14:textId="77777777" w:rsidR="00132154" w:rsidRDefault="00132154" w:rsidP="009B249A">
      <w:pPr>
        <w:pStyle w:val="NoSpacing"/>
        <w:jc w:val="both"/>
        <w:rPr>
          <w:b/>
          <w:bCs/>
          <w:u w:val="single"/>
        </w:rPr>
      </w:pPr>
    </w:p>
    <w:p w14:paraId="19C6D3BF" w14:textId="77777777" w:rsidR="00132154" w:rsidRDefault="00132154" w:rsidP="009B249A">
      <w:pPr>
        <w:pStyle w:val="NoSpacing"/>
        <w:jc w:val="both"/>
        <w:rPr>
          <w:b/>
          <w:bCs/>
          <w:u w:val="single"/>
          <w:lang w:eastAsia="zh-CN"/>
        </w:rPr>
      </w:pPr>
      <w:r>
        <w:rPr>
          <w:b/>
          <w:bCs/>
          <w:u w:val="single"/>
        </w:rPr>
        <w:t>Health &amp; Safety</w:t>
      </w:r>
    </w:p>
    <w:p w14:paraId="7BB60207" w14:textId="77777777" w:rsidR="00132154" w:rsidRDefault="00132154" w:rsidP="009B249A">
      <w:pPr>
        <w:pStyle w:val="NoSpacing"/>
        <w:jc w:val="both"/>
        <w:rPr>
          <w:lang w:eastAsia="zh-CN"/>
        </w:rPr>
      </w:pPr>
    </w:p>
    <w:p w14:paraId="1078B6DD" w14:textId="77777777" w:rsidR="00132154" w:rsidRDefault="00132154" w:rsidP="009B249A">
      <w:pPr>
        <w:pStyle w:val="NoSpacing"/>
        <w:jc w:val="both"/>
        <w:rPr>
          <w:lang w:eastAsia="zh-CN"/>
        </w:rPr>
      </w:pPr>
      <w:r>
        <w:rPr>
          <w:lang w:eastAsia="zh-CN"/>
        </w:rPr>
        <w:t xml:space="preserve">Mary Immaculate College attaches the highest regard to the safety, health and welfare of its employees. It is the duty of each employee to take reasonable care to protect the health and safety of themselves and of other people in the workplace. Each employee must comply with all health and safety policies and procedures in operation in Mary Immaculate College and </w:t>
      </w:r>
      <w:proofErr w:type="spellStart"/>
      <w:r>
        <w:rPr>
          <w:lang w:eastAsia="zh-CN"/>
        </w:rPr>
        <w:t>familiarise</w:t>
      </w:r>
      <w:proofErr w:type="spellEnd"/>
      <w:r>
        <w:rPr>
          <w:lang w:eastAsia="zh-CN"/>
        </w:rPr>
        <w:t xml:space="preserve"> him/herself with the Safety Statement.</w:t>
      </w:r>
    </w:p>
    <w:p w14:paraId="020BFA8E" w14:textId="77777777" w:rsidR="00132154" w:rsidRDefault="00132154" w:rsidP="009B249A">
      <w:pPr>
        <w:pStyle w:val="NoSpacing"/>
        <w:jc w:val="both"/>
        <w:rPr>
          <w:lang w:eastAsia="zh-CN"/>
        </w:rPr>
      </w:pPr>
    </w:p>
    <w:p w14:paraId="2097CAE4" w14:textId="77777777" w:rsidR="00132154" w:rsidRDefault="00132154" w:rsidP="009B249A">
      <w:pPr>
        <w:pStyle w:val="NoSpacing"/>
        <w:jc w:val="both"/>
        <w:rPr>
          <w:lang w:eastAsia="zh-CN"/>
        </w:rPr>
      </w:pPr>
      <w:r>
        <w:rPr>
          <w:lang w:eastAsia="zh-CN"/>
        </w:rPr>
        <w:t xml:space="preserve">Employees are obliged to wear any PPE (Personal Protective Equipment) that they may be provided with and no person shall intentionally or recklessly interfere with or misuse any appliance, protective clothing or other equipment provided in the workplace for health and safety purposes. Employees are statutorily/legally obliged to ensure that any accidents/incidents which may occur are reported promptly to the Health and Safety Officer on the MIC Accident/Incident Report Form. </w:t>
      </w:r>
    </w:p>
    <w:p w14:paraId="7A4F543C" w14:textId="77777777" w:rsidR="00132154" w:rsidRPr="003E14FF" w:rsidRDefault="00132154" w:rsidP="009B249A">
      <w:pPr>
        <w:tabs>
          <w:tab w:val="left" w:pos="567"/>
        </w:tabs>
        <w:jc w:val="both"/>
        <w:rPr>
          <w:rFonts w:eastAsia="SimSun"/>
          <w:b/>
          <w:lang w:val="en-IE" w:eastAsia="zh-CN"/>
        </w:rPr>
      </w:pPr>
    </w:p>
    <w:p w14:paraId="505F769C" w14:textId="77777777" w:rsidR="00132154" w:rsidRPr="00227413" w:rsidRDefault="00132154" w:rsidP="009B249A">
      <w:pPr>
        <w:pStyle w:val="NoSpacing"/>
        <w:jc w:val="both"/>
        <w:rPr>
          <w:rFonts w:eastAsia="SimSun"/>
          <w:b/>
          <w:u w:val="single"/>
          <w:lang w:eastAsia="zh-CN"/>
        </w:rPr>
      </w:pPr>
      <w:r w:rsidRPr="00227413">
        <w:rPr>
          <w:rFonts w:eastAsia="SimSun"/>
          <w:b/>
          <w:u w:val="single"/>
          <w:lang w:eastAsia="zh-CN"/>
        </w:rPr>
        <w:t xml:space="preserve">College Policies, Rules and Regulations </w:t>
      </w:r>
    </w:p>
    <w:p w14:paraId="79561F67" w14:textId="77777777" w:rsidR="00132154" w:rsidRPr="006A53EC" w:rsidRDefault="00132154" w:rsidP="009B249A">
      <w:pPr>
        <w:pStyle w:val="NoSpacing"/>
        <w:jc w:val="both"/>
        <w:rPr>
          <w:rFonts w:eastAsia="SimSun"/>
          <w:color w:val="000000"/>
          <w:highlight w:val="yellow"/>
          <w:lang w:eastAsia="zh-CN"/>
        </w:rPr>
      </w:pPr>
    </w:p>
    <w:p w14:paraId="77FF9F5C" w14:textId="77777777" w:rsidR="00132154" w:rsidRPr="006A53EC" w:rsidRDefault="00132154" w:rsidP="009B249A">
      <w:pPr>
        <w:jc w:val="both"/>
        <w:rPr>
          <w:color w:val="000000"/>
          <w:lang w:val="en-IE" w:eastAsia="zh-CN"/>
        </w:rPr>
      </w:pPr>
      <w:r w:rsidRPr="006A53EC">
        <w:rPr>
          <w:color w:val="000000"/>
          <w:lang w:eastAsia="zh-CN"/>
        </w:rPr>
        <w:t>The College is a Public Sector employer and is bound by National Agreements. It is also bound by regulations, circulars and directives issued on behalf of Government by the Department of Finance, the Department of Education &amp; Skills and the Higher Education Authority.</w:t>
      </w:r>
    </w:p>
    <w:p w14:paraId="249190D2" w14:textId="77777777" w:rsidR="00132154" w:rsidRPr="006A53EC" w:rsidRDefault="00132154" w:rsidP="009B249A">
      <w:pPr>
        <w:jc w:val="both"/>
        <w:rPr>
          <w:color w:val="000000"/>
          <w:lang w:eastAsia="zh-CN"/>
        </w:rPr>
      </w:pPr>
    </w:p>
    <w:p w14:paraId="7F6DA0A0" w14:textId="77777777" w:rsidR="00132154" w:rsidRPr="006A53EC" w:rsidRDefault="00132154" w:rsidP="009B249A">
      <w:pPr>
        <w:jc w:val="both"/>
        <w:rPr>
          <w:color w:val="000000"/>
          <w:lang w:val="en-GB" w:eastAsia="zh-CN"/>
        </w:rPr>
      </w:pPr>
      <w:r w:rsidRPr="006A53EC">
        <w:rPr>
          <w:color w:val="000000"/>
          <w:lang w:eastAsia="zh-CN"/>
        </w:rPr>
        <w:t xml:space="preserve">Employees are at all times subject to the provisions of the Code of Conduct for Staff, College policies, rules and regulations. These policies include but are not confined to Disciplinary &amp; Grievance Policies, Dignity at Work, Examination Rules &amp; Regulations, Policy on Responsible Computing and Use of Information Technology Facilities. All policies are outlined on the College’s Staff Portal for College employees. All employees are required to </w:t>
      </w:r>
      <w:proofErr w:type="spellStart"/>
      <w:r w:rsidRPr="006A53EC">
        <w:rPr>
          <w:color w:val="000000"/>
          <w:lang w:eastAsia="zh-CN"/>
        </w:rPr>
        <w:t>familiarise</w:t>
      </w:r>
      <w:proofErr w:type="spellEnd"/>
      <w:r w:rsidRPr="006A53EC">
        <w:rPr>
          <w:color w:val="000000"/>
          <w:lang w:eastAsia="zh-CN"/>
        </w:rPr>
        <w:t xml:space="preserve"> themselves with the contents of Policies and Procedures, on the College’s Staff Portal.</w:t>
      </w:r>
    </w:p>
    <w:p w14:paraId="2BB82040" w14:textId="63FF422C" w:rsidR="00132154" w:rsidRDefault="00132154" w:rsidP="009B249A">
      <w:pPr>
        <w:jc w:val="both"/>
        <w:rPr>
          <w:b/>
          <w:bCs/>
          <w:lang w:val="en-IE"/>
        </w:rPr>
      </w:pPr>
    </w:p>
    <w:p w14:paraId="5011D4C6" w14:textId="77777777" w:rsidR="00E742BF" w:rsidRPr="003D5A16" w:rsidRDefault="00E742BF" w:rsidP="00E742BF">
      <w:pPr>
        <w:jc w:val="both"/>
        <w:rPr>
          <w:rFonts w:eastAsia="SimSun"/>
          <w:b/>
          <w:bCs/>
          <w:sz w:val="28"/>
          <w:szCs w:val="28"/>
          <w:u w:val="single"/>
          <w:lang w:val="en-IE" w:eastAsia="zh-CN"/>
        </w:rPr>
      </w:pPr>
      <w:r w:rsidRPr="003D5A16">
        <w:rPr>
          <w:rFonts w:eastAsia="SimSun"/>
          <w:b/>
          <w:bCs/>
          <w:u w:val="single"/>
          <w:lang w:val="en-IE" w:eastAsia="zh-CN"/>
        </w:rPr>
        <w:t>Termination of Employment</w:t>
      </w:r>
    </w:p>
    <w:p w14:paraId="571C9408" w14:textId="77777777" w:rsidR="00E742BF" w:rsidRPr="003D5A16" w:rsidRDefault="00E742BF" w:rsidP="00E742BF">
      <w:pPr>
        <w:jc w:val="both"/>
        <w:rPr>
          <w:rFonts w:eastAsia="SimSun"/>
          <w:lang w:val="en-IE" w:eastAsia="zh-CN"/>
        </w:rPr>
      </w:pPr>
    </w:p>
    <w:p w14:paraId="7E67EA84" w14:textId="77777777" w:rsidR="00E742BF" w:rsidRPr="003D5A16" w:rsidRDefault="00E742BF" w:rsidP="00E742BF">
      <w:pPr>
        <w:jc w:val="both"/>
        <w:rPr>
          <w:rFonts w:eastAsia="SimSun"/>
          <w:lang w:val="en-IE" w:eastAsia="zh-CN"/>
        </w:rPr>
      </w:pPr>
      <w:r w:rsidRPr="003D5A16">
        <w:rPr>
          <w:rFonts w:eastAsia="SimSun"/>
          <w:lang w:val="en-IE" w:eastAsia="zh-CN"/>
        </w:rPr>
        <w:t>At least two calendar months written notice is required to resign this post.</w:t>
      </w:r>
    </w:p>
    <w:p w14:paraId="739CD491" w14:textId="77777777" w:rsidR="00E742BF" w:rsidRPr="003D5A16" w:rsidRDefault="00E742BF" w:rsidP="00E742BF">
      <w:pPr>
        <w:jc w:val="both"/>
        <w:rPr>
          <w:rFonts w:eastAsia="SimSun"/>
          <w:lang w:val="en-IE" w:eastAsia="zh-CN"/>
        </w:rPr>
      </w:pPr>
    </w:p>
    <w:p w14:paraId="6293C060" w14:textId="77777777" w:rsidR="00E742BF" w:rsidRPr="003D5A16" w:rsidRDefault="00E742BF" w:rsidP="00E742BF">
      <w:pPr>
        <w:jc w:val="both"/>
        <w:rPr>
          <w:rFonts w:eastAsia="SimSun"/>
          <w:lang w:val="en-IE" w:eastAsia="zh-CN"/>
        </w:rPr>
      </w:pPr>
      <w:r w:rsidRPr="003D5A16">
        <w:rPr>
          <w:rFonts w:eastAsia="SimSun"/>
          <w:lang w:val="en-IE" w:eastAsia="zh-CN"/>
        </w:rPr>
        <w:t>On the termination of employment but before departing from the College, staff members are required to return to the College all books, reports, memoranda, correspondence, papers, records, reports, files including data held on electronic files, computer disks, electronically recorded discs, and any other documentation, and all other property, including office keys, belonging to the College or relating to its business or affairs which are in the possession of a staff member or under his/her control when the employment is terminated.</w:t>
      </w:r>
    </w:p>
    <w:p w14:paraId="529A8EAA" w14:textId="77777777" w:rsidR="00E742BF" w:rsidRDefault="00E742BF" w:rsidP="009B249A">
      <w:pPr>
        <w:jc w:val="both"/>
        <w:rPr>
          <w:b/>
          <w:bCs/>
          <w:lang w:val="en-IE"/>
        </w:rPr>
      </w:pPr>
    </w:p>
    <w:p w14:paraId="51B9F01F" w14:textId="77777777" w:rsidR="00132154" w:rsidRPr="003E14FF" w:rsidRDefault="00132154" w:rsidP="009B249A">
      <w:pPr>
        <w:jc w:val="both"/>
        <w:rPr>
          <w:b/>
          <w:bCs/>
          <w:lang w:val="en-IE"/>
        </w:rPr>
      </w:pPr>
    </w:p>
    <w:p w14:paraId="5F376AC5" w14:textId="77777777" w:rsidR="00DB0BDD" w:rsidRDefault="00DB0BDD" w:rsidP="009B249A">
      <w:pPr>
        <w:pStyle w:val="Default"/>
        <w:jc w:val="both"/>
        <w:rPr>
          <w:b/>
          <w:bCs/>
          <w:color w:val="auto"/>
        </w:rPr>
      </w:pPr>
    </w:p>
    <w:p w14:paraId="0459DF8F" w14:textId="77777777" w:rsidR="00DB0BDD" w:rsidRDefault="00DB0BDD" w:rsidP="009B249A">
      <w:pPr>
        <w:pStyle w:val="Default"/>
        <w:jc w:val="both"/>
        <w:rPr>
          <w:b/>
          <w:bCs/>
          <w:color w:val="auto"/>
        </w:rPr>
      </w:pPr>
    </w:p>
    <w:p w14:paraId="763DD703" w14:textId="77777777" w:rsidR="00DB0BDD" w:rsidRDefault="00DB0BDD" w:rsidP="009B249A">
      <w:pPr>
        <w:pStyle w:val="Default"/>
        <w:jc w:val="both"/>
        <w:rPr>
          <w:b/>
          <w:bCs/>
          <w:color w:val="auto"/>
        </w:rPr>
      </w:pPr>
    </w:p>
    <w:p w14:paraId="653DA9EE" w14:textId="53516FE0" w:rsidR="00132154" w:rsidRDefault="00132154" w:rsidP="009B249A">
      <w:pPr>
        <w:pStyle w:val="Default"/>
        <w:jc w:val="both"/>
        <w:rPr>
          <w:b/>
          <w:bCs/>
          <w:color w:val="auto"/>
        </w:rPr>
      </w:pPr>
      <w:r w:rsidRPr="004549B9">
        <w:rPr>
          <w:b/>
          <w:bCs/>
          <w:color w:val="auto"/>
        </w:rPr>
        <w:t>5.</w:t>
      </w:r>
      <w:r>
        <w:rPr>
          <w:b/>
          <w:bCs/>
          <w:color w:val="auto"/>
        </w:rPr>
        <w:tab/>
        <w:t>APPLICATION AND SELECTION PROCESS</w:t>
      </w:r>
      <w:r w:rsidRPr="004549B9">
        <w:rPr>
          <w:b/>
          <w:bCs/>
          <w:color w:val="auto"/>
        </w:rPr>
        <w:t xml:space="preserve"> </w:t>
      </w:r>
    </w:p>
    <w:p w14:paraId="09ACF30B" w14:textId="77777777" w:rsidR="00132154" w:rsidRDefault="00132154" w:rsidP="009B249A">
      <w:pPr>
        <w:pStyle w:val="Default"/>
        <w:jc w:val="both"/>
        <w:rPr>
          <w:b/>
          <w:bCs/>
          <w:color w:val="auto"/>
        </w:rPr>
      </w:pPr>
    </w:p>
    <w:p w14:paraId="4AF4AFD5" w14:textId="77777777" w:rsidR="00132154" w:rsidRPr="004549B9" w:rsidRDefault="00132154" w:rsidP="009B249A">
      <w:pPr>
        <w:pStyle w:val="Default"/>
        <w:jc w:val="both"/>
        <w:rPr>
          <w:b/>
          <w:bCs/>
          <w:color w:val="auto"/>
          <w:u w:val="single"/>
        </w:rPr>
      </w:pPr>
      <w:r w:rsidRPr="004549B9">
        <w:rPr>
          <w:b/>
          <w:bCs/>
          <w:color w:val="auto"/>
          <w:u w:val="single"/>
        </w:rPr>
        <w:t xml:space="preserve">Method of Selection for Recommendation </w:t>
      </w:r>
    </w:p>
    <w:p w14:paraId="1FD2E620" w14:textId="6010BDE0" w:rsidR="004A579D" w:rsidRPr="00B81BFE" w:rsidRDefault="004A579D" w:rsidP="004A579D">
      <w:pPr>
        <w:rPr>
          <w:rFonts w:eastAsia="SimSun"/>
          <w:lang w:eastAsia="zh-CN"/>
        </w:rPr>
      </w:pPr>
    </w:p>
    <w:p w14:paraId="78D313FE" w14:textId="77777777" w:rsidR="004A579D" w:rsidRPr="00B81BFE" w:rsidRDefault="004A579D" w:rsidP="004A579D">
      <w:pPr>
        <w:jc w:val="both"/>
        <w:rPr>
          <w:rFonts w:eastAsia="Calibri"/>
          <w:lang w:val="en-IE" w:eastAsia="zh-CN"/>
        </w:rPr>
      </w:pPr>
      <w:r w:rsidRPr="00B81BFE">
        <w:rPr>
          <w:rFonts w:eastAsia="Calibri"/>
          <w:lang w:val="en-IE"/>
        </w:rPr>
        <w:t>The number of applications received for a position generally exceeds that required to fill the position and while a candidate may meet the eligibility requirements of the competition, if the numbers applying for the position are such that it would not be practical to interview everyone, the College may decide that only a limited number of candidates will be called to interview.  In this respect, the College will provide for the employment of a short listing process to select a group for interview who, based on an examination of the application forms appear to be most suitable for the position.  An expert board will examine each application form against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the candidate’s own interest to provide a detailed and accurate account of qualifications/ experience on the application and clearly identify how they meet the specified candidate criteria.</w:t>
      </w:r>
    </w:p>
    <w:p w14:paraId="54B2E438" w14:textId="77777777" w:rsidR="004A579D" w:rsidRPr="00B81BFE" w:rsidRDefault="004A579D" w:rsidP="004A579D">
      <w:pPr>
        <w:jc w:val="both"/>
        <w:rPr>
          <w:rFonts w:eastAsia="Calibri"/>
          <w:lang w:val="en-IE" w:eastAsia="zh-CN"/>
        </w:rPr>
      </w:pPr>
    </w:p>
    <w:p w14:paraId="6DEA1660" w14:textId="77777777" w:rsidR="004A579D" w:rsidRPr="00B81BFE" w:rsidRDefault="004A579D" w:rsidP="004A579D">
      <w:pPr>
        <w:jc w:val="both"/>
        <w:rPr>
          <w:rFonts w:eastAsia="Calibri"/>
          <w:lang w:val="en-IE" w:eastAsia="zh-CN"/>
        </w:rPr>
      </w:pPr>
      <w:r w:rsidRPr="00B81BFE">
        <w:rPr>
          <w:rFonts w:eastAsia="Calibri"/>
          <w:lang w:val="en-IE" w:eastAsia="zh-CN"/>
        </w:rPr>
        <w:t>The selection process may include an aptitude assessment of one or more of the essential competencies for the post.</w:t>
      </w:r>
    </w:p>
    <w:p w14:paraId="48695F81" w14:textId="77777777" w:rsidR="004A579D" w:rsidRPr="00B81BFE" w:rsidRDefault="004A579D" w:rsidP="004A579D">
      <w:pPr>
        <w:jc w:val="both"/>
        <w:rPr>
          <w:rFonts w:eastAsia="Calibri"/>
          <w:lang w:val="en-IE" w:eastAsia="zh-CN"/>
        </w:rPr>
      </w:pPr>
    </w:p>
    <w:p w14:paraId="0D81B0CE" w14:textId="4ED0BA4B" w:rsidR="004A579D" w:rsidRPr="00B81BFE" w:rsidRDefault="004A579D" w:rsidP="004A579D">
      <w:pPr>
        <w:jc w:val="both"/>
        <w:rPr>
          <w:rFonts w:eastAsia="Calibri"/>
          <w:lang w:val="en-IE" w:eastAsia="zh-CN"/>
        </w:rPr>
      </w:pPr>
      <w:r w:rsidRPr="00B81BFE">
        <w:rPr>
          <w:rFonts w:eastAsia="Calibri"/>
          <w:lang w:val="en-IE" w:eastAsia="zh-CN"/>
        </w:rPr>
        <w:t xml:space="preserve">A recommendation for appointment will be made by an Interview Board.  The appointment will be based on this recommendation, except where considerations of health or an unsuitable record in previous employment warrants a departure.  </w:t>
      </w:r>
      <w:r w:rsidRPr="00B81BFE">
        <w:rPr>
          <w:rFonts w:eastAsia="Calibri"/>
          <w:lang w:val="en-IE"/>
        </w:rPr>
        <w:t xml:space="preserve">A panel will be formed from which permanent and temporary appointments to </w:t>
      </w:r>
      <w:r>
        <w:rPr>
          <w:rFonts w:eastAsia="Calibri"/>
          <w:lang w:val="en-IE"/>
        </w:rPr>
        <w:t>the position of Technology Enhanced Learning (TEL) Designer</w:t>
      </w:r>
      <w:r w:rsidRPr="00B81BFE">
        <w:rPr>
          <w:rFonts w:eastAsia="Calibri"/>
          <w:lang w:val="en-IE"/>
        </w:rPr>
        <w:t xml:space="preserve"> may be filled during the life of the panel (12 months). </w:t>
      </w:r>
    </w:p>
    <w:p w14:paraId="4368999D" w14:textId="77777777" w:rsidR="004A579D" w:rsidRPr="00B81BFE" w:rsidRDefault="004A579D" w:rsidP="004A579D">
      <w:pPr>
        <w:jc w:val="both"/>
        <w:rPr>
          <w:rFonts w:eastAsia="Calibri"/>
          <w:lang w:val="en-IE" w:eastAsia="zh-CN"/>
        </w:rPr>
      </w:pPr>
    </w:p>
    <w:p w14:paraId="1EDA0084" w14:textId="77777777" w:rsidR="004A579D" w:rsidRPr="00B81BFE" w:rsidRDefault="004A579D" w:rsidP="004A579D">
      <w:pPr>
        <w:jc w:val="both"/>
        <w:rPr>
          <w:rFonts w:eastAsia="Calibri"/>
          <w:lang w:val="en-IE" w:eastAsia="zh-CN"/>
        </w:rPr>
      </w:pPr>
      <w:r w:rsidRPr="00B81BFE">
        <w:rPr>
          <w:rFonts w:eastAsia="Calibri"/>
          <w:lang w:val="en-IE" w:eastAsia="zh-CN"/>
        </w:rPr>
        <w:t>In the event that a recommendation for permanent appointment is not made by an interview board, the College reserves the right to appoint a suitable candidate, identified through the selection process, to the post on a fixed term basis.</w:t>
      </w:r>
    </w:p>
    <w:p w14:paraId="2C5291AF" w14:textId="77777777" w:rsidR="004A579D" w:rsidRPr="00B81BFE" w:rsidRDefault="004A579D" w:rsidP="004A579D">
      <w:pPr>
        <w:jc w:val="both"/>
        <w:rPr>
          <w:rFonts w:eastAsia="Calibri"/>
          <w:lang w:val="en-IE" w:eastAsia="zh-CN"/>
        </w:rPr>
      </w:pPr>
    </w:p>
    <w:p w14:paraId="76ABB638" w14:textId="77777777" w:rsidR="004A579D" w:rsidRPr="00B81BFE" w:rsidRDefault="004A579D" w:rsidP="004A579D">
      <w:pPr>
        <w:jc w:val="both"/>
        <w:rPr>
          <w:rFonts w:eastAsia="Calibri"/>
          <w:lang w:val="en-IE" w:eastAsia="zh-CN"/>
        </w:rPr>
      </w:pPr>
      <w:r w:rsidRPr="00B81BFE">
        <w:rPr>
          <w:rFonts w:eastAsia="Calibri"/>
          <w:lang w:val="en-IE" w:eastAsia="zh-CN"/>
        </w:rPr>
        <w:t xml:space="preserve">Candidates must produce satisfactory documentary evidence of all training and experience </w:t>
      </w:r>
    </w:p>
    <w:p w14:paraId="347A85C5" w14:textId="77777777" w:rsidR="004A579D" w:rsidRPr="00B81BFE" w:rsidRDefault="004A579D" w:rsidP="004A579D">
      <w:pPr>
        <w:jc w:val="both"/>
        <w:rPr>
          <w:rFonts w:eastAsia="Calibri"/>
          <w:lang w:val="en-IE" w:eastAsia="zh-CN"/>
        </w:rPr>
      </w:pPr>
      <w:proofErr w:type="gramStart"/>
      <w:r w:rsidRPr="00B81BFE">
        <w:rPr>
          <w:rFonts w:eastAsia="Calibri"/>
          <w:lang w:val="en-IE" w:eastAsia="zh-CN"/>
        </w:rPr>
        <w:t>claimed</w:t>
      </w:r>
      <w:proofErr w:type="gramEnd"/>
      <w:r w:rsidRPr="00B81BFE">
        <w:rPr>
          <w:rFonts w:eastAsia="Calibri"/>
          <w:lang w:val="en-IE" w:eastAsia="zh-CN"/>
        </w:rPr>
        <w:t xml:space="preserve"> by them, if required. </w:t>
      </w:r>
    </w:p>
    <w:p w14:paraId="5B6AA11E" w14:textId="77777777" w:rsidR="004A579D" w:rsidRPr="00B81BFE" w:rsidRDefault="004A579D" w:rsidP="004A579D">
      <w:pPr>
        <w:rPr>
          <w:rFonts w:eastAsia="SimSun"/>
          <w:lang w:val="en-IE" w:eastAsia="zh-CN"/>
        </w:rPr>
      </w:pPr>
    </w:p>
    <w:p w14:paraId="7382698D" w14:textId="77777777" w:rsidR="00132154" w:rsidRDefault="00132154" w:rsidP="009B249A">
      <w:pPr>
        <w:pStyle w:val="Default"/>
        <w:jc w:val="both"/>
        <w:rPr>
          <w:b/>
          <w:bCs/>
          <w:u w:val="single"/>
        </w:rPr>
      </w:pPr>
      <w:r w:rsidRPr="008D2D80">
        <w:rPr>
          <w:b/>
          <w:bCs/>
          <w:u w:val="single"/>
        </w:rPr>
        <w:t xml:space="preserve">Medical Examination </w:t>
      </w:r>
    </w:p>
    <w:p w14:paraId="6D184CDE" w14:textId="77777777" w:rsidR="00132154" w:rsidRPr="008D2D80" w:rsidRDefault="00132154" w:rsidP="009B249A">
      <w:pPr>
        <w:pStyle w:val="Default"/>
        <w:jc w:val="both"/>
        <w:rPr>
          <w:b/>
          <w:bCs/>
          <w:u w:val="single"/>
        </w:rPr>
      </w:pPr>
    </w:p>
    <w:p w14:paraId="5849CA39" w14:textId="77777777" w:rsidR="00132154" w:rsidRDefault="00132154" w:rsidP="009B249A">
      <w:pPr>
        <w:pStyle w:val="Default"/>
        <w:jc w:val="both"/>
      </w:pPr>
      <w:r w:rsidRPr="008D2D80">
        <w:t>For the purpose of satisfying requirements as to health, successful candidates, before being appointed, may be required to participate in pre-employment health screening.</w:t>
      </w:r>
    </w:p>
    <w:p w14:paraId="21DFC400" w14:textId="77777777" w:rsidR="00132154" w:rsidRDefault="00132154" w:rsidP="009B249A">
      <w:pPr>
        <w:pStyle w:val="Default"/>
        <w:jc w:val="both"/>
      </w:pPr>
    </w:p>
    <w:p w14:paraId="206EFEEE" w14:textId="77777777" w:rsidR="00132154" w:rsidRPr="00D6074D" w:rsidRDefault="00132154" w:rsidP="009B249A">
      <w:pPr>
        <w:pStyle w:val="NoSpacing"/>
        <w:jc w:val="both"/>
        <w:rPr>
          <w:rFonts w:eastAsia="SimSun"/>
          <w:b/>
          <w:u w:val="single"/>
          <w:lang w:eastAsia="zh-CN"/>
        </w:rPr>
      </w:pPr>
      <w:r w:rsidRPr="00D6074D">
        <w:rPr>
          <w:rFonts w:eastAsia="SimSun"/>
          <w:b/>
          <w:u w:val="single"/>
          <w:lang w:eastAsia="zh-CN"/>
        </w:rPr>
        <w:t>Garda Vetting</w:t>
      </w:r>
    </w:p>
    <w:p w14:paraId="5D36BC83" w14:textId="77777777" w:rsidR="00132154" w:rsidRPr="00D6074D" w:rsidRDefault="00132154" w:rsidP="009B249A">
      <w:pPr>
        <w:pStyle w:val="NoSpacing"/>
        <w:jc w:val="both"/>
        <w:rPr>
          <w:rFonts w:eastAsia="SimSun"/>
          <w:lang w:eastAsia="zh-CN"/>
        </w:rPr>
      </w:pPr>
    </w:p>
    <w:p w14:paraId="17EAD571" w14:textId="77777777" w:rsidR="00132154" w:rsidRPr="00D6074D" w:rsidRDefault="00132154" w:rsidP="009B249A">
      <w:pPr>
        <w:pStyle w:val="NoSpacing"/>
        <w:jc w:val="both"/>
        <w:rPr>
          <w:rFonts w:eastAsia="SimSun"/>
          <w:lang w:eastAsia="zh-CN"/>
        </w:rPr>
      </w:pPr>
      <w:r w:rsidRPr="00D6074D">
        <w:rPr>
          <w:rFonts w:eastAsia="SimSun"/>
          <w:lang w:eastAsia="zh-CN"/>
        </w:rPr>
        <w:t>All successful applicants will be required to participate in Garda vetting.  Specific instruction on this process will be given at the appropriate time. Applicants who do not comply with the College’s requirements in this regard will be excluded from consideration for appointment.</w:t>
      </w:r>
    </w:p>
    <w:p w14:paraId="70E8B1CB" w14:textId="5D37C9C7" w:rsidR="00132154" w:rsidRDefault="00132154" w:rsidP="00DB0BDD">
      <w:pPr>
        <w:pStyle w:val="Default"/>
        <w:jc w:val="both"/>
        <w:rPr>
          <w:rFonts w:eastAsia="SimSun"/>
          <w:b/>
          <w:u w:val="single"/>
          <w:lang w:eastAsia="zh-CN"/>
        </w:rPr>
      </w:pPr>
      <w:r w:rsidRPr="008D2D80">
        <w:t xml:space="preserve"> </w:t>
      </w:r>
    </w:p>
    <w:p w14:paraId="29F9A6AB" w14:textId="77777777" w:rsidR="00132154" w:rsidRPr="000E3036" w:rsidRDefault="00132154" w:rsidP="009B249A">
      <w:pPr>
        <w:pStyle w:val="NoSpacing"/>
        <w:jc w:val="both"/>
        <w:rPr>
          <w:rFonts w:eastAsia="SimSun"/>
          <w:b/>
          <w:u w:val="single"/>
          <w:lang w:eastAsia="zh-CN"/>
        </w:rPr>
      </w:pPr>
      <w:r w:rsidRPr="000E3036">
        <w:rPr>
          <w:rFonts w:eastAsia="SimSun"/>
          <w:b/>
          <w:u w:val="single"/>
          <w:lang w:eastAsia="zh-CN"/>
        </w:rPr>
        <w:t>Making of Applications</w:t>
      </w:r>
    </w:p>
    <w:p w14:paraId="697BB394" w14:textId="77777777" w:rsidR="00132154" w:rsidRPr="000E3036" w:rsidRDefault="00132154" w:rsidP="009B249A">
      <w:pPr>
        <w:pStyle w:val="NoSpacing"/>
        <w:jc w:val="both"/>
        <w:rPr>
          <w:rFonts w:eastAsia="SimSun"/>
          <w:lang w:eastAsia="zh-CN"/>
        </w:rPr>
      </w:pPr>
    </w:p>
    <w:p w14:paraId="49A51D37" w14:textId="77777777" w:rsidR="00132154" w:rsidRPr="00D6074D" w:rsidRDefault="00132154" w:rsidP="009B249A">
      <w:pPr>
        <w:pStyle w:val="Default"/>
        <w:jc w:val="both"/>
      </w:pPr>
      <w:r w:rsidRPr="008D2D80">
        <w:t xml:space="preserve">Applications must be submitted in typed format. Handwritten applications will </w:t>
      </w:r>
      <w:r w:rsidRPr="008D2D80">
        <w:rPr>
          <w:b/>
          <w:bCs/>
        </w:rPr>
        <w:t xml:space="preserve">not </w:t>
      </w:r>
      <w:r w:rsidRPr="008D2D80">
        <w:t xml:space="preserve">be accepted. Incomplete </w:t>
      </w:r>
      <w:r w:rsidRPr="00D6074D">
        <w:t xml:space="preserve">applications will </w:t>
      </w:r>
      <w:r w:rsidRPr="00D6074D">
        <w:rPr>
          <w:b/>
          <w:bCs/>
        </w:rPr>
        <w:t xml:space="preserve">not </w:t>
      </w:r>
      <w:r w:rsidRPr="00D6074D">
        <w:t xml:space="preserve">be accepted. </w:t>
      </w:r>
    </w:p>
    <w:p w14:paraId="5E5EA8C3" w14:textId="77777777" w:rsidR="00132154" w:rsidRPr="00D33A95" w:rsidRDefault="00132154" w:rsidP="009B249A">
      <w:pPr>
        <w:pStyle w:val="Default"/>
        <w:jc w:val="both"/>
      </w:pPr>
    </w:p>
    <w:p w14:paraId="707D1C40" w14:textId="77777777" w:rsidR="00132154" w:rsidRPr="0014207E" w:rsidRDefault="00132154" w:rsidP="009B249A">
      <w:pPr>
        <w:pStyle w:val="Default"/>
        <w:jc w:val="both"/>
      </w:pPr>
      <w:r w:rsidRPr="0014207E">
        <w:rPr>
          <w:color w:val="auto"/>
        </w:rPr>
        <w:t xml:space="preserve">Application forms for this post may be accessed on the Mary Immaculate College website </w:t>
      </w:r>
      <w:hyperlink r:id="rId8" w:history="1">
        <w:r w:rsidRPr="0014207E">
          <w:rPr>
            <w:rStyle w:val="Hyperlink"/>
          </w:rPr>
          <w:t>www.mic.ul.ie/about-mic/vacancies</w:t>
        </w:r>
      </w:hyperlink>
      <w:r w:rsidRPr="0014207E">
        <w:t xml:space="preserve">. </w:t>
      </w:r>
    </w:p>
    <w:p w14:paraId="0AB1B42C" w14:textId="77777777" w:rsidR="00132154" w:rsidRPr="00D33A95" w:rsidRDefault="00132154" w:rsidP="009B249A">
      <w:pPr>
        <w:pStyle w:val="Default"/>
        <w:jc w:val="both"/>
      </w:pPr>
    </w:p>
    <w:p w14:paraId="5E59A545" w14:textId="52F3BFF3" w:rsidR="00132154" w:rsidRPr="00D33A95" w:rsidRDefault="00132154" w:rsidP="009B249A">
      <w:pPr>
        <w:pStyle w:val="Default"/>
        <w:jc w:val="both"/>
      </w:pPr>
      <w:r w:rsidRPr="00D33A95">
        <w:t xml:space="preserve">Please fully complete the application form and send it to </w:t>
      </w:r>
      <w:hyperlink r:id="rId9" w:history="1">
        <w:r w:rsidRPr="00A66AA7">
          <w:rPr>
            <w:rStyle w:val="Hyperlink"/>
          </w:rPr>
          <w:t>recruitment@mic.ul.ie</w:t>
        </w:r>
      </w:hyperlink>
      <w:r>
        <w:t xml:space="preserve"> </w:t>
      </w:r>
      <w:r w:rsidRPr="00D33A95">
        <w:t xml:space="preserve">with the subject title – </w:t>
      </w:r>
      <w:r w:rsidR="00C459BA">
        <w:rPr>
          <w:b/>
        </w:rPr>
        <w:t>Technology Enhanced Learning (TEL) Designer</w:t>
      </w:r>
      <w:r w:rsidRPr="00872114">
        <w:t xml:space="preserve"> </w:t>
      </w:r>
      <w:r w:rsidRPr="00D33A95">
        <w:rPr>
          <w:b/>
          <w:bCs/>
        </w:rPr>
        <w:t xml:space="preserve">- </w:t>
      </w:r>
      <w:r w:rsidRPr="00D33A95">
        <w:t xml:space="preserve">no later than: </w:t>
      </w:r>
    </w:p>
    <w:p w14:paraId="30262521" w14:textId="77777777" w:rsidR="00132154" w:rsidRPr="000E3036" w:rsidRDefault="00132154" w:rsidP="009B249A">
      <w:pPr>
        <w:keepNext/>
        <w:ind w:left="-142" w:firstLine="142"/>
        <w:jc w:val="both"/>
        <w:outlineLvl w:val="1"/>
        <w:rPr>
          <w:rFonts w:eastAsia="Calibri"/>
          <w:b/>
        </w:rPr>
      </w:pPr>
    </w:p>
    <w:p w14:paraId="426B2D64" w14:textId="77777777" w:rsidR="00132154" w:rsidRPr="001F7E9B" w:rsidRDefault="00132154" w:rsidP="009B249A">
      <w:pPr>
        <w:keepNext/>
        <w:ind w:left="-142" w:firstLine="142"/>
        <w:jc w:val="both"/>
        <w:outlineLvl w:val="1"/>
        <w:rPr>
          <w:rFonts w:eastAsia="Calibri"/>
          <w:b/>
        </w:rPr>
      </w:pPr>
    </w:p>
    <w:p w14:paraId="24B93D55" w14:textId="34FA9175" w:rsidR="00132154" w:rsidRPr="001F7E9B" w:rsidRDefault="00132154" w:rsidP="00FB514D">
      <w:pPr>
        <w:keepNext/>
        <w:ind w:left="-142" w:firstLine="142"/>
        <w:jc w:val="center"/>
        <w:outlineLvl w:val="1"/>
        <w:rPr>
          <w:b/>
        </w:rPr>
      </w:pPr>
      <w:r>
        <w:rPr>
          <w:rFonts w:eastAsia="Calibri"/>
          <w:b/>
        </w:rPr>
        <w:t xml:space="preserve">2p.m. on </w:t>
      </w:r>
      <w:r w:rsidR="00F36DDA">
        <w:rPr>
          <w:rFonts w:eastAsia="Calibri"/>
          <w:b/>
        </w:rPr>
        <w:t>Monday 16</w:t>
      </w:r>
      <w:r w:rsidRPr="00D33A95">
        <w:rPr>
          <w:rFonts w:eastAsia="Calibri"/>
          <w:b/>
          <w:vertAlign w:val="superscript"/>
        </w:rPr>
        <w:t>th</w:t>
      </w:r>
      <w:r>
        <w:rPr>
          <w:rFonts w:eastAsia="Calibri"/>
          <w:b/>
        </w:rPr>
        <w:t xml:space="preserve"> December</w:t>
      </w:r>
      <w:r w:rsidRPr="00D6074D">
        <w:rPr>
          <w:rFonts w:eastAsia="Calibri"/>
          <w:b/>
        </w:rPr>
        <w:t xml:space="preserve"> 2019.</w:t>
      </w:r>
    </w:p>
    <w:p w14:paraId="71729DD9" w14:textId="77777777" w:rsidR="00132154" w:rsidRPr="0036359F" w:rsidRDefault="00132154" w:rsidP="009B249A">
      <w:pPr>
        <w:jc w:val="both"/>
        <w:rPr>
          <w:rFonts w:eastAsia="SimSun"/>
          <w:lang w:eastAsia="zh-CN"/>
        </w:rPr>
      </w:pPr>
    </w:p>
    <w:p w14:paraId="551E81F8" w14:textId="77777777" w:rsidR="00132154" w:rsidRPr="0036359F" w:rsidRDefault="00132154" w:rsidP="009B249A">
      <w:pPr>
        <w:jc w:val="both"/>
        <w:rPr>
          <w:rFonts w:eastAsia="SimSun"/>
          <w:lang w:eastAsia="zh-CN"/>
        </w:rPr>
      </w:pPr>
      <w:r w:rsidRPr="0036359F">
        <w:rPr>
          <w:rFonts w:eastAsia="SimSun"/>
          <w:lang w:eastAsia="zh-CN"/>
        </w:rPr>
        <w:t xml:space="preserve">Late applications will </w:t>
      </w:r>
      <w:r w:rsidRPr="0036359F">
        <w:rPr>
          <w:rFonts w:eastAsia="SimSun"/>
          <w:u w:val="single"/>
          <w:lang w:eastAsia="zh-CN"/>
        </w:rPr>
        <w:t>not</w:t>
      </w:r>
      <w:r w:rsidRPr="0036359F">
        <w:rPr>
          <w:rFonts w:eastAsia="SimSun"/>
          <w:lang w:eastAsia="zh-CN"/>
        </w:rPr>
        <w:t xml:space="preserve"> be accepted.</w:t>
      </w:r>
    </w:p>
    <w:p w14:paraId="0E6CF5EB" w14:textId="77777777" w:rsidR="00132154" w:rsidRPr="0036359F" w:rsidRDefault="00132154" w:rsidP="009B249A">
      <w:pPr>
        <w:jc w:val="both"/>
        <w:rPr>
          <w:rFonts w:eastAsia="SimSun"/>
          <w:lang w:eastAsia="zh-CN"/>
        </w:rPr>
      </w:pPr>
    </w:p>
    <w:p w14:paraId="0522DE4A" w14:textId="77777777" w:rsidR="00132154" w:rsidRPr="0036359F" w:rsidRDefault="00132154" w:rsidP="009B249A">
      <w:pPr>
        <w:jc w:val="both"/>
        <w:rPr>
          <w:rFonts w:eastAsia="SimSun"/>
          <w:lang w:eastAsia="zh-CN"/>
        </w:rPr>
      </w:pPr>
      <w:r w:rsidRPr="0036359F">
        <w:rPr>
          <w:rFonts w:eastAsia="SimSun"/>
          <w:lang w:eastAsia="zh-CN"/>
        </w:rPr>
        <w:t xml:space="preserve">The College will not be responsible for any expenses, including travelling expenses, which candidates may incur in connection with their candidature. </w:t>
      </w:r>
    </w:p>
    <w:p w14:paraId="25B66CEA" w14:textId="77777777" w:rsidR="00132154" w:rsidRPr="0036359F" w:rsidRDefault="00132154" w:rsidP="009B249A">
      <w:pPr>
        <w:jc w:val="both"/>
        <w:rPr>
          <w:rFonts w:eastAsia="SimSun"/>
          <w:lang w:eastAsia="zh-CN"/>
        </w:rPr>
      </w:pPr>
    </w:p>
    <w:p w14:paraId="627D110A" w14:textId="77777777" w:rsidR="00132154" w:rsidRPr="0036359F" w:rsidRDefault="00132154" w:rsidP="009B249A">
      <w:pPr>
        <w:pStyle w:val="NoSpacing"/>
        <w:jc w:val="both"/>
        <w:rPr>
          <w:rFonts w:eastAsia="SimSun"/>
          <w:lang w:eastAsia="zh-CN"/>
        </w:rPr>
      </w:pPr>
      <w:r w:rsidRPr="0036359F">
        <w:rPr>
          <w:rFonts w:eastAsia="SimSun"/>
          <w:lang w:eastAsia="zh-CN"/>
        </w:rPr>
        <w:t xml:space="preserve">Any attempt by a candidate either personally or through any other person, on their behalf, to canvass or otherwise influence the outcome of the selection/interview process in his/her </w:t>
      </w:r>
      <w:proofErr w:type="spellStart"/>
      <w:r w:rsidRPr="0036359F">
        <w:rPr>
          <w:rFonts w:eastAsia="SimSun"/>
          <w:lang w:eastAsia="zh-CN"/>
        </w:rPr>
        <w:t>favour</w:t>
      </w:r>
      <w:proofErr w:type="spellEnd"/>
      <w:r w:rsidRPr="0036359F">
        <w:rPr>
          <w:rFonts w:eastAsia="SimSun"/>
          <w:lang w:eastAsia="zh-CN"/>
        </w:rPr>
        <w:t xml:space="preserve"> will lead to disqualification from the competition. Any representations made on behalf of a candidate, without his/her knowledge will be ignored.</w:t>
      </w:r>
    </w:p>
    <w:p w14:paraId="7303AA23" w14:textId="77777777" w:rsidR="00132154" w:rsidRPr="0036359F" w:rsidRDefault="00132154" w:rsidP="009B249A">
      <w:pPr>
        <w:pStyle w:val="NoSpacing"/>
        <w:jc w:val="both"/>
      </w:pPr>
    </w:p>
    <w:p w14:paraId="6EA2E411" w14:textId="77777777" w:rsidR="00132154" w:rsidRPr="0036359F" w:rsidRDefault="00132154" w:rsidP="009B249A">
      <w:pPr>
        <w:pStyle w:val="NoSpacing"/>
        <w:jc w:val="both"/>
        <w:rPr>
          <w:snapToGrid w:val="0"/>
        </w:rPr>
      </w:pPr>
      <w:r w:rsidRPr="0036359F">
        <w:t>Mary Immaculate College is an equal opportunities employer.</w:t>
      </w:r>
    </w:p>
    <w:p w14:paraId="7A145AFB" w14:textId="77777777" w:rsidR="00132154" w:rsidRPr="0036359F" w:rsidRDefault="00132154" w:rsidP="009B249A">
      <w:pPr>
        <w:jc w:val="both"/>
      </w:pPr>
    </w:p>
    <w:p w14:paraId="79F3444B" w14:textId="77777777" w:rsidR="00132154" w:rsidRPr="0036359F" w:rsidRDefault="00132154" w:rsidP="009B249A">
      <w:pPr>
        <w:pStyle w:val="BodyTextIndent3"/>
        <w:spacing w:after="0"/>
        <w:ind w:left="0"/>
        <w:jc w:val="both"/>
        <w:rPr>
          <w:sz w:val="24"/>
          <w:szCs w:val="24"/>
        </w:rPr>
      </w:pPr>
    </w:p>
    <w:p w14:paraId="048FEDDB" w14:textId="29769075" w:rsidR="00132154" w:rsidRPr="0036359F" w:rsidRDefault="00132154" w:rsidP="00DB0BDD">
      <w:pPr>
        <w:pStyle w:val="BodyTextIndent3"/>
        <w:spacing w:after="0"/>
        <w:ind w:left="720"/>
        <w:jc w:val="right"/>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DF1E0C">
        <w:rPr>
          <w:i/>
          <w:sz w:val="24"/>
          <w:szCs w:val="24"/>
        </w:rPr>
        <w:tab/>
      </w:r>
      <w:r w:rsidR="00DF1E0C">
        <w:rPr>
          <w:i/>
          <w:sz w:val="24"/>
          <w:szCs w:val="24"/>
        </w:rPr>
        <w:tab/>
      </w:r>
      <w:r w:rsidR="00DF1E0C">
        <w:rPr>
          <w:i/>
          <w:sz w:val="24"/>
          <w:szCs w:val="24"/>
        </w:rPr>
        <w:tab/>
      </w:r>
      <w:r w:rsidR="00DF1E0C">
        <w:rPr>
          <w:i/>
          <w:sz w:val="24"/>
          <w:szCs w:val="24"/>
        </w:rPr>
        <w:tab/>
      </w:r>
      <w:r w:rsidR="00DF1E0C">
        <w:rPr>
          <w:i/>
          <w:sz w:val="24"/>
          <w:szCs w:val="24"/>
        </w:rPr>
        <w:tab/>
      </w:r>
      <w:r w:rsidR="00DF1E0C">
        <w:rPr>
          <w:i/>
          <w:sz w:val="24"/>
          <w:szCs w:val="24"/>
        </w:rPr>
        <w:tab/>
      </w:r>
      <w:r w:rsidR="00DF1E0C">
        <w:rPr>
          <w:i/>
          <w:sz w:val="24"/>
          <w:szCs w:val="24"/>
        </w:rPr>
        <w:tab/>
      </w:r>
      <w:r>
        <w:rPr>
          <w:i/>
          <w:sz w:val="24"/>
          <w:szCs w:val="24"/>
        </w:rPr>
        <w:tab/>
        <w:t xml:space="preserve">      </w:t>
      </w:r>
      <w:r w:rsidR="00DF1E0C">
        <w:rPr>
          <w:i/>
          <w:sz w:val="24"/>
          <w:szCs w:val="24"/>
        </w:rPr>
        <w:t xml:space="preserve">        </w:t>
      </w:r>
      <w:r>
        <w:rPr>
          <w:i/>
          <w:sz w:val="24"/>
          <w:szCs w:val="24"/>
        </w:rPr>
        <w:t>November 2</w:t>
      </w:r>
      <w:r w:rsidRPr="0036359F">
        <w:rPr>
          <w:i/>
          <w:sz w:val="24"/>
          <w:szCs w:val="24"/>
        </w:rPr>
        <w:t>019</w:t>
      </w:r>
    </w:p>
    <w:p w14:paraId="20A4A0BC" w14:textId="77777777" w:rsidR="00132154" w:rsidRDefault="00132154" w:rsidP="009B249A">
      <w:pPr>
        <w:jc w:val="both"/>
        <w:rPr>
          <w:rFonts w:eastAsia="SimSun"/>
          <w:b/>
          <w:u w:val="single"/>
          <w:lang w:eastAsia="zh-CN"/>
        </w:rPr>
      </w:pPr>
    </w:p>
    <w:p w14:paraId="66B70C49" w14:textId="77777777" w:rsidR="00132154" w:rsidRDefault="00132154" w:rsidP="009B249A">
      <w:pPr>
        <w:jc w:val="both"/>
        <w:rPr>
          <w:rFonts w:eastAsia="SimSun"/>
          <w:b/>
          <w:u w:val="single"/>
          <w:lang w:eastAsia="zh-CN"/>
        </w:rPr>
      </w:pPr>
    </w:p>
    <w:p w14:paraId="175F2B02" w14:textId="77777777" w:rsidR="00132154" w:rsidRPr="003E14FF" w:rsidRDefault="00132154" w:rsidP="009B249A">
      <w:pPr>
        <w:pStyle w:val="BodyTextIndent3"/>
        <w:spacing w:after="0"/>
        <w:ind w:left="0"/>
        <w:jc w:val="both"/>
        <w:rPr>
          <w:sz w:val="24"/>
          <w:szCs w:val="24"/>
        </w:rPr>
      </w:pPr>
    </w:p>
    <w:p w14:paraId="3901A114" w14:textId="77777777" w:rsidR="00132154" w:rsidRPr="003E14FF" w:rsidRDefault="00132154" w:rsidP="009B249A">
      <w:pPr>
        <w:jc w:val="both"/>
        <w:rPr>
          <w:i/>
        </w:rPr>
      </w:pPr>
    </w:p>
    <w:p w14:paraId="0E8D3C55" w14:textId="77777777" w:rsidR="00132154" w:rsidRPr="003E14FF" w:rsidRDefault="00132154" w:rsidP="009B249A">
      <w:pPr>
        <w:jc w:val="both"/>
      </w:pPr>
    </w:p>
    <w:p w14:paraId="1C10FE45" w14:textId="1A14FCE7" w:rsidR="00654E2D" w:rsidRPr="004A1D91" w:rsidRDefault="00654E2D" w:rsidP="009B249A">
      <w:pPr>
        <w:pStyle w:val="NoSpacing"/>
        <w:jc w:val="both"/>
        <w:rPr>
          <w:i/>
        </w:rPr>
      </w:pPr>
    </w:p>
    <w:sectPr w:rsidR="00654E2D" w:rsidRPr="004A1D91" w:rsidSect="00DB0BDD">
      <w:footerReference w:type="even" r:id="rId10"/>
      <w:footerReference w:type="default" r:id="rId11"/>
      <w:pgSz w:w="11906" w:h="16838" w:code="9"/>
      <w:pgMar w:top="851" w:right="851" w:bottom="851" w:left="851"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5F22" w14:textId="77777777" w:rsidR="0041485D" w:rsidRDefault="0041485D" w:rsidP="00851BAD">
      <w:r>
        <w:separator/>
      </w:r>
    </w:p>
  </w:endnote>
  <w:endnote w:type="continuationSeparator" w:id="0">
    <w:p w14:paraId="1B3598D5" w14:textId="77777777" w:rsidR="0041485D" w:rsidRDefault="0041485D" w:rsidP="0085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72BC" w14:textId="77777777" w:rsidR="004E61B9" w:rsidRDefault="004E6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68F9C" w14:textId="77777777" w:rsidR="004E61B9" w:rsidRDefault="004E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725"/>
      <w:docPartObj>
        <w:docPartGallery w:val="Page Numbers (Bottom of Page)"/>
        <w:docPartUnique/>
      </w:docPartObj>
    </w:sdtPr>
    <w:sdtEndPr/>
    <w:sdtContent>
      <w:p w14:paraId="38BF296F" w14:textId="0D8ED849" w:rsidR="004E61B9" w:rsidRDefault="004E61B9">
        <w:pPr>
          <w:pStyle w:val="Footer"/>
          <w:jc w:val="center"/>
        </w:pPr>
        <w:r>
          <w:fldChar w:fldCharType="begin"/>
        </w:r>
        <w:r>
          <w:instrText xml:space="preserve"> PAGE   \* MERGEFORMAT </w:instrText>
        </w:r>
        <w:r>
          <w:fldChar w:fldCharType="separate"/>
        </w:r>
        <w:r w:rsidR="00FC189A">
          <w:rPr>
            <w:noProof/>
          </w:rPr>
          <w:t>4</w:t>
        </w:r>
        <w:r>
          <w:rPr>
            <w:noProof/>
          </w:rPr>
          <w:fldChar w:fldCharType="end"/>
        </w:r>
      </w:p>
    </w:sdtContent>
  </w:sdt>
  <w:p w14:paraId="18A55973" w14:textId="77777777" w:rsidR="004E61B9" w:rsidRDefault="004E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BEFB" w14:textId="77777777" w:rsidR="0041485D" w:rsidRDefault="0041485D" w:rsidP="00851BAD">
      <w:r>
        <w:separator/>
      </w:r>
    </w:p>
  </w:footnote>
  <w:footnote w:type="continuationSeparator" w:id="0">
    <w:p w14:paraId="233D8985" w14:textId="77777777" w:rsidR="0041485D" w:rsidRDefault="0041485D" w:rsidP="00851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1D9"/>
    <w:multiLevelType w:val="hybridMultilevel"/>
    <w:tmpl w:val="93466B94"/>
    <w:lvl w:ilvl="0" w:tplc="5DA263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16B"/>
    <w:multiLevelType w:val="hybridMultilevel"/>
    <w:tmpl w:val="90906F1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F85713"/>
    <w:multiLevelType w:val="hybridMultilevel"/>
    <w:tmpl w:val="5DC6CBCC"/>
    <w:lvl w:ilvl="0" w:tplc="7974C4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1219B"/>
    <w:multiLevelType w:val="hybridMultilevel"/>
    <w:tmpl w:val="28640DAE"/>
    <w:lvl w:ilvl="0" w:tplc="F202F26E">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AC460C"/>
    <w:multiLevelType w:val="hybridMultilevel"/>
    <w:tmpl w:val="E5EE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8A4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1F144C"/>
    <w:multiLevelType w:val="hybridMultilevel"/>
    <w:tmpl w:val="F8C43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B65187"/>
    <w:multiLevelType w:val="hybridMultilevel"/>
    <w:tmpl w:val="F51CF9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F2462D6"/>
    <w:multiLevelType w:val="hybridMultilevel"/>
    <w:tmpl w:val="58B0F2CC"/>
    <w:lvl w:ilvl="0" w:tplc="0FDE3F0E">
      <w:start w:val="3"/>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2125F"/>
    <w:multiLevelType w:val="hybridMultilevel"/>
    <w:tmpl w:val="01184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B57ABF"/>
    <w:multiLevelType w:val="hybridMultilevel"/>
    <w:tmpl w:val="7464BD42"/>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D23D7E"/>
    <w:multiLevelType w:val="hybridMultilevel"/>
    <w:tmpl w:val="559CD09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64A18C7"/>
    <w:multiLevelType w:val="hybridMultilevel"/>
    <w:tmpl w:val="DE3A0976"/>
    <w:lvl w:ilvl="0" w:tplc="322E5D46">
      <w:start w:val="1"/>
      <w:numFmt w:val="lowerLetter"/>
      <w:lvlText w:val="%1)"/>
      <w:lvlJc w:val="left"/>
      <w:pPr>
        <w:ind w:left="786"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B24691"/>
    <w:multiLevelType w:val="hybridMultilevel"/>
    <w:tmpl w:val="E3F6D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FB5CE7"/>
    <w:multiLevelType w:val="multilevel"/>
    <w:tmpl w:val="5BA654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324D7499"/>
    <w:multiLevelType w:val="hybridMultilevel"/>
    <w:tmpl w:val="92600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EC37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9E002F"/>
    <w:multiLevelType w:val="hybridMultilevel"/>
    <w:tmpl w:val="6DACFCA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CE133D"/>
    <w:multiLevelType w:val="hybridMultilevel"/>
    <w:tmpl w:val="39C45C54"/>
    <w:lvl w:ilvl="0" w:tplc="9BCC7BE4">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15654"/>
    <w:multiLevelType w:val="hybridMultilevel"/>
    <w:tmpl w:val="E32A3FD6"/>
    <w:lvl w:ilvl="0" w:tplc="1792B0BE">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991909"/>
    <w:multiLevelType w:val="hybridMultilevel"/>
    <w:tmpl w:val="E04080DE"/>
    <w:lvl w:ilvl="0" w:tplc="2EF4BF6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2DD51C1"/>
    <w:multiLevelType w:val="hybridMultilevel"/>
    <w:tmpl w:val="826AC3F6"/>
    <w:lvl w:ilvl="0" w:tplc="93B02F50">
      <w:start w:val="1"/>
      <w:numFmt w:val="lowerLetter"/>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309AD"/>
    <w:multiLevelType w:val="hybridMultilevel"/>
    <w:tmpl w:val="91167FE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46F154F"/>
    <w:multiLevelType w:val="hybridMultilevel"/>
    <w:tmpl w:val="DE3A0976"/>
    <w:lvl w:ilvl="0" w:tplc="322E5D46">
      <w:start w:val="1"/>
      <w:numFmt w:val="lowerLetter"/>
      <w:lvlText w:val="%1)"/>
      <w:lvlJc w:val="left"/>
      <w:pPr>
        <w:ind w:left="786"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51322D2"/>
    <w:multiLevelType w:val="hybridMultilevel"/>
    <w:tmpl w:val="06069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D15A0"/>
    <w:multiLevelType w:val="hybridMultilevel"/>
    <w:tmpl w:val="D974B284"/>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C368B0"/>
    <w:multiLevelType w:val="hybridMultilevel"/>
    <w:tmpl w:val="3DDEF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F65DE5"/>
    <w:multiLevelType w:val="hybridMultilevel"/>
    <w:tmpl w:val="E228CB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8411729"/>
    <w:multiLevelType w:val="hybridMultilevel"/>
    <w:tmpl w:val="8F228C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421E4F"/>
    <w:multiLevelType w:val="hybridMultilevel"/>
    <w:tmpl w:val="3F54E460"/>
    <w:lvl w:ilvl="0" w:tplc="358C9A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52FF4"/>
    <w:multiLevelType w:val="hybridMultilevel"/>
    <w:tmpl w:val="015210D0"/>
    <w:lvl w:ilvl="0" w:tplc="159ECA56">
      <w:start w:val="10"/>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9A5ACC"/>
    <w:multiLevelType w:val="hybridMultilevel"/>
    <w:tmpl w:val="318AE6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522A5F10"/>
    <w:multiLevelType w:val="hybridMultilevel"/>
    <w:tmpl w:val="DE3A0976"/>
    <w:lvl w:ilvl="0" w:tplc="322E5D46">
      <w:start w:val="1"/>
      <w:numFmt w:val="lowerLetter"/>
      <w:lvlText w:val="%1)"/>
      <w:lvlJc w:val="left"/>
      <w:pPr>
        <w:ind w:left="786"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6DE3D3E"/>
    <w:multiLevelType w:val="hybridMultilevel"/>
    <w:tmpl w:val="7C44B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A052EFA"/>
    <w:multiLevelType w:val="hybridMultilevel"/>
    <w:tmpl w:val="EDF0A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BA231B5"/>
    <w:multiLevelType w:val="hybridMultilevel"/>
    <w:tmpl w:val="1B68B852"/>
    <w:lvl w:ilvl="0" w:tplc="ACDE7564">
      <w:start w:val="1"/>
      <w:numFmt w:val="lowerLetter"/>
      <w:lvlText w:val="%1)"/>
      <w:lvlJc w:val="left"/>
      <w:pPr>
        <w:ind w:left="360" w:hanging="360"/>
      </w:pPr>
      <w:rPr>
        <w:rFonts w:ascii="Times New Roman" w:eastAsia="Times New Roman" w:hAnsi="Times New Roman" w:cs="Times New Roman"/>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3F56AE7"/>
    <w:multiLevelType w:val="hybridMultilevel"/>
    <w:tmpl w:val="FFC2693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816490"/>
    <w:multiLevelType w:val="hybridMultilevel"/>
    <w:tmpl w:val="57002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55F3755"/>
    <w:multiLevelType w:val="hybridMultilevel"/>
    <w:tmpl w:val="F0E8B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BF16A3"/>
    <w:multiLevelType w:val="hybridMultilevel"/>
    <w:tmpl w:val="51D81C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829CA"/>
    <w:multiLevelType w:val="hybridMultilevel"/>
    <w:tmpl w:val="A676683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9DC450B"/>
    <w:multiLevelType w:val="hybridMultilevel"/>
    <w:tmpl w:val="139C9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242BDD"/>
    <w:multiLevelType w:val="hybridMultilevel"/>
    <w:tmpl w:val="0A2485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F80179A"/>
    <w:multiLevelType w:val="multilevel"/>
    <w:tmpl w:val="680C0F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6"/>
  </w:num>
  <w:num w:numId="2">
    <w:abstractNumId w:val="29"/>
  </w:num>
  <w:num w:numId="3">
    <w:abstractNumId w:val="2"/>
  </w:num>
  <w:num w:numId="4">
    <w:abstractNumId w:val="3"/>
  </w:num>
  <w:num w:numId="5">
    <w:abstractNumId w:val="0"/>
  </w:num>
  <w:num w:numId="6">
    <w:abstractNumId w:val="18"/>
  </w:num>
  <w:num w:numId="7">
    <w:abstractNumId w:val="8"/>
  </w:num>
  <w:num w:numId="8">
    <w:abstractNumId w:val="23"/>
  </w:num>
  <w:num w:numId="9">
    <w:abstractNumId w:val="14"/>
  </w:num>
  <w:num w:numId="10">
    <w:abstractNumId w:val="43"/>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39"/>
  </w:num>
  <w:num w:numId="15">
    <w:abstractNumId w:val="7"/>
  </w:num>
  <w:num w:numId="16">
    <w:abstractNumId w:val="37"/>
  </w:num>
  <w:num w:numId="17">
    <w:abstractNumId w:val="34"/>
  </w:num>
  <w:num w:numId="18">
    <w:abstractNumId w:val="24"/>
  </w:num>
  <w:num w:numId="19">
    <w:abstractNumId w:val="22"/>
  </w:num>
  <w:num w:numId="20">
    <w:abstractNumId w:val="21"/>
  </w:num>
  <w:num w:numId="21">
    <w:abstractNumId w:val="5"/>
  </w:num>
  <w:num w:numId="22">
    <w:abstractNumId w:val="20"/>
  </w:num>
  <w:num w:numId="23">
    <w:abstractNumId w:val="11"/>
  </w:num>
  <w:num w:numId="24">
    <w:abstractNumId w:val="6"/>
  </w:num>
  <w:num w:numId="25">
    <w:abstractNumId w:val="9"/>
  </w:num>
  <w:num w:numId="26">
    <w:abstractNumId w:val="38"/>
  </w:num>
  <w:num w:numId="27">
    <w:abstractNumId w:val="33"/>
  </w:num>
  <w:num w:numId="28">
    <w:abstractNumId w:val="15"/>
  </w:num>
  <w:num w:numId="29">
    <w:abstractNumId w:val="41"/>
  </w:num>
  <w:num w:numId="30">
    <w:abstractNumId w:val="13"/>
  </w:num>
  <w:num w:numId="31">
    <w:abstractNumId w:val="26"/>
  </w:num>
  <w:num w:numId="32">
    <w:abstractNumId w:val="30"/>
  </w:num>
  <w:num w:numId="33">
    <w:abstractNumId w:val="17"/>
  </w:num>
  <w:num w:numId="34">
    <w:abstractNumId w:val="10"/>
  </w:num>
  <w:num w:numId="35">
    <w:abstractNumId w:val="36"/>
  </w:num>
  <w:num w:numId="36">
    <w:abstractNumId w:val="31"/>
  </w:num>
  <w:num w:numId="37">
    <w:abstractNumId w:val="42"/>
  </w:num>
  <w:num w:numId="38">
    <w:abstractNumId w:val="35"/>
  </w:num>
  <w:num w:numId="39">
    <w:abstractNumId w:val="4"/>
  </w:num>
  <w:num w:numId="40">
    <w:abstractNumId w:val="19"/>
  </w:num>
  <w:num w:numId="41">
    <w:abstractNumId w:val="25"/>
  </w:num>
  <w:num w:numId="42">
    <w:abstractNumId w:val="1"/>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1F"/>
    <w:rsid w:val="0000166C"/>
    <w:rsid w:val="000058A2"/>
    <w:rsid w:val="00006EAF"/>
    <w:rsid w:val="00010C4B"/>
    <w:rsid w:val="000116CB"/>
    <w:rsid w:val="00014F54"/>
    <w:rsid w:val="00021FDE"/>
    <w:rsid w:val="00034D7F"/>
    <w:rsid w:val="0003514C"/>
    <w:rsid w:val="000355CD"/>
    <w:rsid w:val="0004741D"/>
    <w:rsid w:val="00051491"/>
    <w:rsid w:val="00056F4F"/>
    <w:rsid w:val="00057433"/>
    <w:rsid w:val="00066EB7"/>
    <w:rsid w:val="00072049"/>
    <w:rsid w:val="00074934"/>
    <w:rsid w:val="00076A47"/>
    <w:rsid w:val="00083E0C"/>
    <w:rsid w:val="000928B9"/>
    <w:rsid w:val="000972D0"/>
    <w:rsid w:val="000A1DE0"/>
    <w:rsid w:val="000C2E0B"/>
    <w:rsid w:val="000C6DF0"/>
    <w:rsid w:val="000D706F"/>
    <w:rsid w:val="000F33ED"/>
    <w:rsid w:val="0010076A"/>
    <w:rsid w:val="00101B4F"/>
    <w:rsid w:val="00107A4A"/>
    <w:rsid w:val="00110582"/>
    <w:rsid w:val="0011635D"/>
    <w:rsid w:val="00117621"/>
    <w:rsid w:val="001230A7"/>
    <w:rsid w:val="00127A76"/>
    <w:rsid w:val="001300CB"/>
    <w:rsid w:val="00132154"/>
    <w:rsid w:val="00136CEE"/>
    <w:rsid w:val="00154241"/>
    <w:rsid w:val="00156F3F"/>
    <w:rsid w:val="00157804"/>
    <w:rsid w:val="0016418A"/>
    <w:rsid w:val="00167C03"/>
    <w:rsid w:val="00182121"/>
    <w:rsid w:val="001A0CA3"/>
    <w:rsid w:val="001A6150"/>
    <w:rsid w:val="001D155E"/>
    <w:rsid w:val="001D4E6D"/>
    <w:rsid w:val="001D6CAD"/>
    <w:rsid w:val="001E2423"/>
    <w:rsid w:val="001F26C7"/>
    <w:rsid w:val="001F4DEE"/>
    <w:rsid w:val="00207D6E"/>
    <w:rsid w:val="00222FD1"/>
    <w:rsid w:val="00223755"/>
    <w:rsid w:val="00246B96"/>
    <w:rsid w:val="002555C1"/>
    <w:rsid w:val="00256C68"/>
    <w:rsid w:val="002614AA"/>
    <w:rsid w:val="00267A9D"/>
    <w:rsid w:val="002747BD"/>
    <w:rsid w:val="002778E1"/>
    <w:rsid w:val="00281778"/>
    <w:rsid w:val="00281BA8"/>
    <w:rsid w:val="00296F66"/>
    <w:rsid w:val="00297B83"/>
    <w:rsid w:val="00297FC2"/>
    <w:rsid w:val="002A465E"/>
    <w:rsid w:val="002B2F7E"/>
    <w:rsid w:val="002B3A13"/>
    <w:rsid w:val="002B5CEA"/>
    <w:rsid w:val="002B5EAA"/>
    <w:rsid w:val="002C3EC3"/>
    <w:rsid w:val="002D09F8"/>
    <w:rsid w:val="002D1345"/>
    <w:rsid w:val="002D32EC"/>
    <w:rsid w:val="002D60BA"/>
    <w:rsid w:val="002E4739"/>
    <w:rsid w:val="002F1270"/>
    <w:rsid w:val="00300C14"/>
    <w:rsid w:val="003015B2"/>
    <w:rsid w:val="00302927"/>
    <w:rsid w:val="003060AD"/>
    <w:rsid w:val="00310F25"/>
    <w:rsid w:val="00316E66"/>
    <w:rsid w:val="003349D6"/>
    <w:rsid w:val="00335CDC"/>
    <w:rsid w:val="00343CB6"/>
    <w:rsid w:val="0034513E"/>
    <w:rsid w:val="00347E55"/>
    <w:rsid w:val="00350E63"/>
    <w:rsid w:val="00363763"/>
    <w:rsid w:val="003745B7"/>
    <w:rsid w:val="00384D01"/>
    <w:rsid w:val="003928E0"/>
    <w:rsid w:val="003A262B"/>
    <w:rsid w:val="003B32D6"/>
    <w:rsid w:val="003B615F"/>
    <w:rsid w:val="003C2B84"/>
    <w:rsid w:val="003D2363"/>
    <w:rsid w:val="003D2C00"/>
    <w:rsid w:val="003D79B8"/>
    <w:rsid w:val="003E659C"/>
    <w:rsid w:val="003F14F8"/>
    <w:rsid w:val="003F5D07"/>
    <w:rsid w:val="00411919"/>
    <w:rsid w:val="0041485D"/>
    <w:rsid w:val="0041502B"/>
    <w:rsid w:val="004207E0"/>
    <w:rsid w:val="00431360"/>
    <w:rsid w:val="004379EF"/>
    <w:rsid w:val="00443E5D"/>
    <w:rsid w:val="00444500"/>
    <w:rsid w:val="004511AE"/>
    <w:rsid w:val="00461261"/>
    <w:rsid w:val="004619F2"/>
    <w:rsid w:val="00467B4A"/>
    <w:rsid w:val="004700E6"/>
    <w:rsid w:val="00470349"/>
    <w:rsid w:val="00470447"/>
    <w:rsid w:val="004823C0"/>
    <w:rsid w:val="00494293"/>
    <w:rsid w:val="004965E0"/>
    <w:rsid w:val="004A1D91"/>
    <w:rsid w:val="004A3D02"/>
    <w:rsid w:val="004A579D"/>
    <w:rsid w:val="004A68EC"/>
    <w:rsid w:val="004A6BC2"/>
    <w:rsid w:val="004C2976"/>
    <w:rsid w:val="004C4AC0"/>
    <w:rsid w:val="004D7508"/>
    <w:rsid w:val="004D75BA"/>
    <w:rsid w:val="004E0A38"/>
    <w:rsid w:val="004E61B9"/>
    <w:rsid w:val="004E7B3A"/>
    <w:rsid w:val="004F032F"/>
    <w:rsid w:val="004F08C2"/>
    <w:rsid w:val="00502812"/>
    <w:rsid w:val="00504713"/>
    <w:rsid w:val="00517709"/>
    <w:rsid w:val="005215E7"/>
    <w:rsid w:val="00541AAB"/>
    <w:rsid w:val="0054426F"/>
    <w:rsid w:val="0055464D"/>
    <w:rsid w:val="00563ECA"/>
    <w:rsid w:val="0056439C"/>
    <w:rsid w:val="00575866"/>
    <w:rsid w:val="00577BA7"/>
    <w:rsid w:val="00596746"/>
    <w:rsid w:val="005A064E"/>
    <w:rsid w:val="005B480B"/>
    <w:rsid w:val="005C027C"/>
    <w:rsid w:val="005C75F9"/>
    <w:rsid w:val="005E12DE"/>
    <w:rsid w:val="005E5A9E"/>
    <w:rsid w:val="005E67A5"/>
    <w:rsid w:val="006025F1"/>
    <w:rsid w:val="00602778"/>
    <w:rsid w:val="00603902"/>
    <w:rsid w:val="006078E9"/>
    <w:rsid w:val="00616624"/>
    <w:rsid w:val="00624C9C"/>
    <w:rsid w:val="00631DA0"/>
    <w:rsid w:val="00634317"/>
    <w:rsid w:val="006357DE"/>
    <w:rsid w:val="006532E4"/>
    <w:rsid w:val="00654E2D"/>
    <w:rsid w:val="00657DB2"/>
    <w:rsid w:val="00661054"/>
    <w:rsid w:val="00671EAE"/>
    <w:rsid w:val="00675314"/>
    <w:rsid w:val="00680D44"/>
    <w:rsid w:val="00685E9A"/>
    <w:rsid w:val="006870B4"/>
    <w:rsid w:val="0069312C"/>
    <w:rsid w:val="00694D80"/>
    <w:rsid w:val="00695664"/>
    <w:rsid w:val="006A7552"/>
    <w:rsid w:val="006B48A9"/>
    <w:rsid w:val="006E369B"/>
    <w:rsid w:val="006E61DF"/>
    <w:rsid w:val="006F41EE"/>
    <w:rsid w:val="006F4433"/>
    <w:rsid w:val="00710BE1"/>
    <w:rsid w:val="00714145"/>
    <w:rsid w:val="007238C6"/>
    <w:rsid w:val="00724187"/>
    <w:rsid w:val="00724A83"/>
    <w:rsid w:val="00735945"/>
    <w:rsid w:val="00740F13"/>
    <w:rsid w:val="00751E23"/>
    <w:rsid w:val="0076385E"/>
    <w:rsid w:val="007649EC"/>
    <w:rsid w:val="00790086"/>
    <w:rsid w:val="007A1D51"/>
    <w:rsid w:val="007A6720"/>
    <w:rsid w:val="007A6A56"/>
    <w:rsid w:val="007B3A57"/>
    <w:rsid w:val="007C6BDC"/>
    <w:rsid w:val="007C6FF7"/>
    <w:rsid w:val="007E633C"/>
    <w:rsid w:val="007F07EA"/>
    <w:rsid w:val="007F1E2B"/>
    <w:rsid w:val="007F4B0E"/>
    <w:rsid w:val="007F7971"/>
    <w:rsid w:val="008014AB"/>
    <w:rsid w:val="00805D1A"/>
    <w:rsid w:val="008100CB"/>
    <w:rsid w:val="00810B30"/>
    <w:rsid w:val="008145DA"/>
    <w:rsid w:val="00815B8A"/>
    <w:rsid w:val="00817A58"/>
    <w:rsid w:val="00824719"/>
    <w:rsid w:val="008344FB"/>
    <w:rsid w:val="00850027"/>
    <w:rsid w:val="00850DD7"/>
    <w:rsid w:val="00851BAD"/>
    <w:rsid w:val="00860363"/>
    <w:rsid w:val="00860F35"/>
    <w:rsid w:val="00872E3C"/>
    <w:rsid w:val="00876EF7"/>
    <w:rsid w:val="0087771F"/>
    <w:rsid w:val="008831C3"/>
    <w:rsid w:val="008862EE"/>
    <w:rsid w:val="00894C07"/>
    <w:rsid w:val="0089531D"/>
    <w:rsid w:val="00897238"/>
    <w:rsid w:val="0089797A"/>
    <w:rsid w:val="008A1345"/>
    <w:rsid w:val="008A4839"/>
    <w:rsid w:val="008A4975"/>
    <w:rsid w:val="008A775C"/>
    <w:rsid w:val="008B2F3C"/>
    <w:rsid w:val="008B35B1"/>
    <w:rsid w:val="008B6B1F"/>
    <w:rsid w:val="008C7C49"/>
    <w:rsid w:val="008D426B"/>
    <w:rsid w:val="008D49E5"/>
    <w:rsid w:val="008E0736"/>
    <w:rsid w:val="008E3C09"/>
    <w:rsid w:val="008E6216"/>
    <w:rsid w:val="008F5AAF"/>
    <w:rsid w:val="00911102"/>
    <w:rsid w:val="009146E3"/>
    <w:rsid w:val="009160F1"/>
    <w:rsid w:val="00916E20"/>
    <w:rsid w:val="00923221"/>
    <w:rsid w:val="009244F6"/>
    <w:rsid w:val="00930118"/>
    <w:rsid w:val="009303A4"/>
    <w:rsid w:val="0093284C"/>
    <w:rsid w:val="00932F3A"/>
    <w:rsid w:val="009354B6"/>
    <w:rsid w:val="00935DBA"/>
    <w:rsid w:val="00943D5F"/>
    <w:rsid w:val="00944056"/>
    <w:rsid w:val="00944BCE"/>
    <w:rsid w:val="0094788D"/>
    <w:rsid w:val="009505A7"/>
    <w:rsid w:val="00953CD0"/>
    <w:rsid w:val="00973F46"/>
    <w:rsid w:val="00974C85"/>
    <w:rsid w:val="00983FB2"/>
    <w:rsid w:val="00985562"/>
    <w:rsid w:val="00985CE7"/>
    <w:rsid w:val="00993246"/>
    <w:rsid w:val="009943B1"/>
    <w:rsid w:val="009A3393"/>
    <w:rsid w:val="009A469A"/>
    <w:rsid w:val="009B249A"/>
    <w:rsid w:val="009C41D4"/>
    <w:rsid w:val="009C5D56"/>
    <w:rsid w:val="009D22FF"/>
    <w:rsid w:val="009D2C7A"/>
    <w:rsid w:val="009D5FFF"/>
    <w:rsid w:val="009E78AD"/>
    <w:rsid w:val="009F01D7"/>
    <w:rsid w:val="009F3F68"/>
    <w:rsid w:val="00A1043D"/>
    <w:rsid w:val="00A31A57"/>
    <w:rsid w:val="00A340C6"/>
    <w:rsid w:val="00A37CA7"/>
    <w:rsid w:val="00A52B60"/>
    <w:rsid w:val="00A54BD3"/>
    <w:rsid w:val="00A55229"/>
    <w:rsid w:val="00A55E5A"/>
    <w:rsid w:val="00A635D9"/>
    <w:rsid w:val="00A6677C"/>
    <w:rsid w:val="00A73ACE"/>
    <w:rsid w:val="00A73C37"/>
    <w:rsid w:val="00A82014"/>
    <w:rsid w:val="00A8703C"/>
    <w:rsid w:val="00A92A4E"/>
    <w:rsid w:val="00AB1757"/>
    <w:rsid w:val="00AB3A68"/>
    <w:rsid w:val="00AB4AC0"/>
    <w:rsid w:val="00AB56DC"/>
    <w:rsid w:val="00AB7D02"/>
    <w:rsid w:val="00AC7748"/>
    <w:rsid w:val="00AD523D"/>
    <w:rsid w:val="00B017D5"/>
    <w:rsid w:val="00B033DC"/>
    <w:rsid w:val="00B07C4E"/>
    <w:rsid w:val="00B13D0F"/>
    <w:rsid w:val="00B17AF4"/>
    <w:rsid w:val="00B2422E"/>
    <w:rsid w:val="00B315A6"/>
    <w:rsid w:val="00B37F75"/>
    <w:rsid w:val="00B40012"/>
    <w:rsid w:val="00B47F09"/>
    <w:rsid w:val="00B51336"/>
    <w:rsid w:val="00B52E6D"/>
    <w:rsid w:val="00B53733"/>
    <w:rsid w:val="00B560D9"/>
    <w:rsid w:val="00B705AC"/>
    <w:rsid w:val="00B77648"/>
    <w:rsid w:val="00B816CC"/>
    <w:rsid w:val="00B90DE3"/>
    <w:rsid w:val="00BB392B"/>
    <w:rsid w:val="00BC0C28"/>
    <w:rsid w:val="00BD31EC"/>
    <w:rsid w:val="00C056E6"/>
    <w:rsid w:val="00C075CC"/>
    <w:rsid w:val="00C111DF"/>
    <w:rsid w:val="00C12196"/>
    <w:rsid w:val="00C136D6"/>
    <w:rsid w:val="00C175CB"/>
    <w:rsid w:val="00C21A87"/>
    <w:rsid w:val="00C26028"/>
    <w:rsid w:val="00C32449"/>
    <w:rsid w:val="00C41170"/>
    <w:rsid w:val="00C41F95"/>
    <w:rsid w:val="00C459BA"/>
    <w:rsid w:val="00C5143D"/>
    <w:rsid w:val="00C60156"/>
    <w:rsid w:val="00C62843"/>
    <w:rsid w:val="00C64A4B"/>
    <w:rsid w:val="00C71640"/>
    <w:rsid w:val="00C845F1"/>
    <w:rsid w:val="00C85E69"/>
    <w:rsid w:val="00C93DBE"/>
    <w:rsid w:val="00CA498F"/>
    <w:rsid w:val="00CB00E9"/>
    <w:rsid w:val="00CB0CD5"/>
    <w:rsid w:val="00CB4980"/>
    <w:rsid w:val="00CB7540"/>
    <w:rsid w:val="00CC4CC3"/>
    <w:rsid w:val="00CD0695"/>
    <w:rsid w:val="00CD4836"/>
    <w:rsid w:val="00CE2B01"/>
    <w:rsid w:val="00CE2D92"/>
    <w:rsid w:val="00CE60CC"/>
    <w:rsid w:val="00D140AD"/>
    <w:rsid w:val="00D21B24"/>
    <w:rsid w:val="00D25FB2"/>
    <w:rsid w:val="00D41860"/>
    <w:rsid w:val="00D4462D"/>
    <w:rsid w:val="00D62153"/>
    <w:rsid w:val="00D6582E"/>
    <w:rsid w:val="00D659B9"/>
    <w:rsid w:val="00D65A69"/>
    <w:rsid w:val="00D72F77"/>
    <w:rsid w:val="00D761DD"/>
    <w:rsid w:val="00D76C84"/>
    <w:rsid w:val="00D91327"/>
    <w:rsid w:val="00D95C25"/>
    <w:rsid w:val="00D972E2"/>
    <w:rsid w:val="00DA0C5A"/>
    <w:rsid w:val="00DA1C5D"/>
    <w:rsid w:val="00DB0BDD"/>
    <w:rsid w:val="00DB443B"/>
    <w:rsid w:val="00DD148D"/>
    <w:rsid w:val="00DD6104"/>
    <w:rsid w:val="00DE5C50"/>
    <w:rsid w:val="00DF02E3"/>
    <w:rsid w:val="00DF1E0C"/>
    <w:rsid w:val="00E004A1"/>
    <w:rsid w:val="00E00CD9"/>
    <w:rsid w:val="00E02F31"/>
    <w:rsid w:val="00E14CA8"/>
    <w:rsid w:val="00E17A14"/>
    <w:rsid w:val="00E25645"/>
    <w:rsid w:val="00E34DC8"/>
    <w:rsid w:val="00E3611A"/>
    <w:rsid w:val="00E45C37"/>
    <w:rsid w:val="00E46192"/>
    <w:rsid w:val="00E50DF5"/>
    <w:rsid w:val="00E52E3A"/>
    <w:rsid w:val="00E55745"/>
    <w:rsid w:val="00E67E46"/>
    <w:rsid w:val="00E70FE0"/>
    <w:rsid w:val="00E73016"/>
    <w:rsid w:val="00E742BF"/>
    <w:rsid w:val="00E82C1D"/>
    <w:rsid w:val="00E94A5A"/>
    <w:rsid w:val="00E969BE"/>
    <w:rsid w:val="00E96E23"/>
    <w:rsid w:val="00EA3B5F"/>
    <w:rsid w:val="00EA6A69"/>
    <w:rsid w:val="00EB1498"/>
    <w:rsid w:val="00EB716C"/>
    <w:rsid w:val="00ED1DA2"/>
    <w:rsid w:val="00ED21B4"/>
    <w:rsid w:val="00ED31FD"/>
    <w:rsid w:val="00EE2486"/>
    <w:rsid w:val="00EF3893"/>
    <w:rsid w:val="00F02D89"/>
    <w:rsid w:val="00F12C36"/>
    <w:rsid w:val="00F13291"/>
    <w:rsid w:val="00F1451E"/>
    <w:rsid w:val="00F21377"/>
    <w:rsid w:val="00F33FC3"/>
    <w:rsid w:val="00F36DDA"/>
    <w:rsid w:val="00F40442"/>
    <w:rsid w:val="00F41D75"/>
    <w:rsid w:val="00F453B0"/>
    <w:rsid w:val="00F560ED"/>
    <w:rsid w:val="00F57DD1"/>
    <w:rsid w:val="00F6284B"/>
    <w:rsid w:val="00F84138"/>
    <w:rsid w:val="00FA12A4"/>
    <w:rsid w:val="00FA5B03"/>
    <w:rsid w:val="00FA75C3"/>
    <w:rsid w:val="00FB3637"/>
    <w:rsid w:val="00FB514D"/>
    <w:rsid w:val="00FC0B46"/>
    <w:rsid w:val="00FC189A"/>
    <w:rsid w:val="00FC4F01"/>
    <w:rsid w:val="00FC5B6B"/>
    <w:rsid w:val="00FE47D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E88C7"/>
  <w15:docId w15:val="{78AFD0C1-2190-4F53-BE50-2A1C5C08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1F"/>
    <w:rPr>
      <w:rFonts w:eastAsia="Times New Roman"/>
      <w:sz w:val="24"/>
      <w:szCs w:val="24"/>
      <w:lang w:val="en-US" w:eastAsia="en-US"/>
    </w:rPr>
  </w:style>
  <w:style w:type="paragraph" w:styleId="Heading1">
    <w:name w:val="heading 1"/>
    <w:basedOn w:val="Normal"/>
    <w:next w:val="Normal"/>
    <w:link w:val="Heading1Char"/>
    <w:qFormat/>
    <w:rsid w:val="008B6B1F"/>
    <w:pPr>
      <w:keepNext/>
      <w:outlineLvl w:val="0"/>
    </w:pPr>
    <w:rPr>
      <w:b/>
      <w:szCs w:val="20"/>
      <w:lang w:val="en-GB"/>
    </w:rPr>
  </w:style>
  <w:style w:type="paragraph" w:styleId="Heading2">
    <w:name w:val="heading 2"/>
    <w:basedOn w:val="Normal"/>
    <w:next w:val="Normal"/>
    <w:link w:val="Heading2Char"/>
    <w:qFormat/>
    <w:rsid w:val="008B6B1F"/>
    <w:pPr>
      <w:keepNext/>
      <w:numPr>
        <w:ilvl w:val="12"/>
      </w:numPr>
      <w:jc w:val="center"/>
      <w:outlineLvl w:val="1"/>
    </w:pPr>
    <w:rPr>
      <w:b/>
      <w:szCs w:val="20"/>
      <w:lang w:val="en-GB"/>
    </w:rPr>
  </w:style>
  <w:style w:type="paragraph" w:styleId="Heading4">
    <w:name w:val="heading 4"/>
    <w:basedOn w:val="Normal"/>
    <w:next w:val="Normal"/>
    <w:link w:val="Heading4Char"/>
    <w:qFormat/>
    <w:rsid w:val="008B6B1F"/>
    <w:pPr>
      <w:keepNext/>
      <w:jc w:val="both"/>
      <w:outlineLvl w:val="3"/>
    </w:pPr>
    <w:rPr>
      <w:b/>
      <w:snapToGrid w:val="0"/>
      <w:szCs w:val="20"/>
      <w:u w:val="single"/>
      <w:lang w:val="en-GB"/>
    </w:rPr>
  </w:style>
  <w:style w:type="paragraph" w:styleId="Heading5">
    <w:name w:val="heading 5"/>
    <w:basedOn w:val="Normal"/>
    <w:next w:val="Normal"/>
    <w:link w:val="Heading5Char"/>
    <w:qFormat/>
    <w:rsid w:val="008B6B1F"/>
    <w:pPr>
      <w:keepNext/>
      <w:outlineLvl w:val="4"/>
    </w:pPr>
    <w:rPr>
      <w:szCs w:val="20"/>
      <w:lang w:val="en-GB"/>
    </w:rPr>
  </w:style>
  <w:style w:type="paragraph" w:styleId="Heading6">
    <w:name w:val="heading 6"/>
    <w:basedOn w:val="Normal"/>
    <w:next w:val="Normal"/>
    <w:link w:val="Heading6Char"/>
    <w:qFormat/>
    <w:rsid w:val="008B6B1F"/>
    <w:pPr>
      <w:keepNext/>
      <w:outlineLvl w:val="5"/>
    </w:pPr>
    <w:rPr>
      <w:b/>
      <w:noProof/>
      <w:szCs w:val="20"/>
      <w:lang w:val="en-GB"/>
    </w:rPr>
  </w:style>
  <w:style w:type="paragraph" w:styleId="Heading7">
    <w:name w:val="heading 7"/>
    <w:basedOn w:val="Normal"/>
    <w:next w:val="Normal"/>
    <w:link w:val="Heading7Char"/>
    <w:qFormat/>
    <w:rsid w:val="008B6B1F"/>
    <w:pPr>
      <w:keepNext/>
      <w:numPr>
        <w:ilvl w:val="12"/>
      </w:numPr>
      <w:jc w:val="both"/>
      <w:outlineLvl w:val="6"/>
    </w:pPr>
    <w:rPr>
      <w:b/>
      <w:bCs/>
    </w:rPr>
  </w:style>
  <w:style w:type="paragraph" w:styleId="Heading8">
    <w:name w:val="heading 8"/>
    <w:basedOn w:val="Normal"/>
    <w:next w:val="Normal"/>
    <w:link w:val="Heading8Char"/>
    <w:qFormat/>
    <w:rsid w:val="008B6B1F"/>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B1F"/>
    <w:rPr>
      <w:rFonts w:eastAsia="Times New Roman"/>
      <w:b/>
      <w:szCs w:val="20"/>
      <w:lang w:val="en-GB"/>
    </w:rPr>
  </w:style>
  <w:style w:type="character" w:customStyle="1" w:styleId="Heading2Char">
    <w:name w:val="Heading 2 Char"/>
    <w:basedOn w:val="DefaultParagraphFont"/>
    <w:link w:val="Heading2"/>
    <w:rsid w:val="008B6B1F"/>
    <w:rPr>
      <w:rFonts w:eastAsia="Times New Roman"/>
      <w:b/>
      <w:szCs w:val="20"/>
      <w:lang w:val="en-GB"/>
    </w:rPr>
  </w:style>
  <w:style w:type="character" w:customStyle="1" w:styleId="Heading4Char">
    <w:name w:val="Heading 4 Char"/>
    <w:basedOn w:val="DefaultParagraphFont"/>
    <w:link w:val="Heading4"/>
    <w:rsid w:val="008B6B1F"/>
    <w:rPr>
      <w:rFonts w:eastAsia="Times New Roman"/>
      <w:b/>
      <w:snapToGrid w:val="0"/>
      <w:szCs w:val="20"/>
      <w:u w:val="single"/>
      <w:lang w:val="en-GB"/>
    </w:rPr>
  </w:style>
  <w:style w:type="character" w:customStyle="1" w:styleId="Heading5Char">
    <w:name w:val="Heading 5 Char"/>
    <w:basedOn w:val="DefaultParagraphFont"/>
    <w:link w:val="Heading5"/>
    <w:rsid w:val="008B6B1F"/>
    <w:rPr>
      <w:rFonts w:eastAsia="Times New Roman"/>
      <w:szCs w:val="20"/>
      <w:lang w:val="en-GB"/>
    </w:rPr>
  </w:style>
  <w:style w:type="character" w:customStyle="1" w:styleId="Heading6Char">
    <w:name w:val="Heading 6 Char"/>
    <w:basedOn w:val="DefaultParagraphFont"/>
    <w:link w:val="Heading6"/>
    <w:rsid w:val="008B6B1F"/>
    <w:rPr>
      <w:rFonts w:eastAsia="Times New Roman"/>
      <w:b/>
      <w:noProof/>
      <w:szCs w:val="20"/>
      <w:lang w:val="en-GB"/>
    </w:rPr>
  </w:style>
  <w:style w:type="character" w:customStyle="1" w:styleId="Heading7Char">
    <w:name w:val="Heading 7 Char"/>
    <w:basedOn w:val="DefaultParagraphFont"/>
    <w:link w:val="Heading7"/>
    <w:rsid w:val="008B6B1F"/>
    <w:rPr>
      <w:rFonts w:eastAsia="Times New Roman"/>
      <w:b/>
      <w:bCs/>
      <w:lang w:val="en-US"/>
    </w:rPr>
  </w:style>
  <w:style w:type="character" w:customStyle="1" w:styleId="Heading8Char">
    <w:name w:val="Heading 8 Char"/>
    <w:basedOn w:val="DefaultParagraphFont"/>
    <w:link w:val="Heading8"/>
    <w:rsid w:val="008B6B1F"/>
    <w:rPr>
      <w:rFonts w:eastAsia="Times New Roman"/>
      <w:b/>
      <w:bCs/>
      <w:u w:val="single"/>
      <w:lang w:val="en-US"/>
    </w:rPr>
  </w:style>
  <w:style w:type="paragraph" w:styleId="BodyTextIndent2">
    <w:name w:val="Body Text Indent 2"/>
    <w:basedOn w:val="Normal"/>
    <w:link w:val="BodyTextIndent2Char"/>
    <w:rsid w:val="008B6B1F"/>
    <w:pPr>
      <w:spacing w:after="120" w:line="480" w:lineRule="auto"/>
      <w:ind w:left="283"/>
    </w:pPr>
    <w:rPr>
      <w:szCs w:val="20"/>
      <w:lang w:val="en-GB"/>
    </w:rPr>
  </w:style>
  <w:style w:type="character" w:customStyle="1" w:styleId="BodyTextIndent2Char">
    <w:name w:val="Body Text Indent 2 Char"/>
    <w:basedOn w:val="DefaultParagraphFont"/>
    <w:link w:val="BodyTextIndent2"/>
    <w:rsid w:val="008B6B1F"/>
    <w:rPr>
      <w:rFonts w:eastAsia="Times New Roman"/>
      <w:szCs w:val="20"/>
      <w:lang w:val="en-GB"/>
    </w:rPr>
  </w:style>
  <w:style w:type="paragraph" w:styleId="Footer">
    <w:name w:val="footer"/>
    <w:basedOn w:val="Normal"/>
    <w:link w:val="FooterChar"/>
    <w:uiPriority w:val="99"/>
    <w:rsid w:val="008B6B1F"/>
    <w:pPr>
      <w:tabs>
        <w:tab w:val="center" w:pos="4153"/>
        <w:tab w:val="right" w:pos="8306"/>
      </w:tabs>
    </w:pPr>
    <w:rPr>
      <w:szCs w:val="20"/>
      <w:lang w:val="en-GB"/>
    </w:rPr>
  </w:style>
  <w:style w:type="character" w:customStyle="1" w:styleId="FooterChar">
    <w:name w:val="Footer Char"/>
    <w:basedOn w:val="DefaultParagraphFont"/>
    <w:link w:val="Footer"/>
    <w:uiPriority w:val="99"/>
    <w:rsid w:val="008B6B1F"/>
    <w:rPr>
      <w:rFonts w:eastAsia="Times New Roman"/>
      <w:szCs w:val="20"/>
      <w:lang w:val="en-GB"/>
    </w:rPr>
  </w:style>
  <w:style w:type="character" w:styleId="PageNumber">
    <w:name w:val="page number"/>
    <w:basedOn w:val="DefaultParagraphFont"/>
    <w:rsid w:val="008B6B1F"/>
  </w:style>
  <w:style w:type="character" w:customStyle="1" w:styleId="highlightedsearchterm">
    <w:name w:val="highlightedsearchterm"/>
    <w:basedOn w:val="DefaultParagraphFont"/>
    <w:rsid w:val="008B6B1F"/>
  </w:style>
  <w:style w:type="paragraph" w:styleId="BodyText">
    <w:name w:val="Body Text"/>
    <w:basedOn w:val="Normal"/>
    <w:link w:val="BodyTextChar"/>
    <w:rsid w:val="00BB392B"/>
    <w:pPr>
      <w:spacing w:after="120"/>
    </w:pPr>
    <w:rPr>
      <w:lang w:val="en-GB" w:eastAsia="en-GB"/>
    </w:rPr>
  </w:style>
  <w:style w:type="character" w:customStyle="1" w:styleId="BodyTextChar">
    <w:name w:val="Body Text Char"/>
    <w:basedOn w:val="DefaultParagraphFont"/>
    <w:link w:val="BodyText"/>
    <w:rsid w:val="00BB392B"/>
    <w:rPr>
      <w:rFonts w:eastAsia="Times New Roman"/>
      <w:lang w:val="en-GB" w:eastAsia="en-GB"/>
    </w:rPr>
  </w:style>
  <w:style w:type="paragraph" w:styleId="BodyTextIndent3">
    <w:name w:val="Body Text Indent 3"/>
    <w:basedOn w:val="Normal"/>
    <w:link w:val="BodyTextIndent3Char"/>
    <w:unhideWhenUsed/>
    <w:rsid w:val="00316E66"/>
    <w:pPr>
      <w:spacing w:after="120"/>
      <w:ind w:left="283"/>
    </w:pPr>
    <w:rPr>
      <w:sz w:val="16"/>
      <w:szCs w:val="16"/>
    </w:rPr>
  </w:style>
  <w:style w:type="character" w:customStyle="1" w:styleId="BodyTextIndent3Char">
    <w:name w:val="Body Text Indent 3 Char"/>
    <w:basedOn w:val="DefaultParagraphFont"/>
    <w:link w:val="BodyTextIndent3"/>
    <w:rsid w:val="00316E66"/>
    <w:rPr>
      <w:rFonts w:eastAsia="Times New Roman"/>
      <w:sz w:val="16"/>
      <w:szCs w:val="16"/>
    </w:rPr>
  </w:style>
  <w:style w:type="paragraph" w:styleId="BodyText3">
    <w:name w:val="Body Text 3"/>
    <w:basedOn w:val="Normal"/>
    <w:link w:val="BodyText3Char"/>
    <w:rsid w:val="00316E66"/>
    <w:pPr>
      <w:spacing w:after="120"/>
    </w:pPr>
    <w:rPr>
      <w:sz w:val="16"/>
      <w:szCs w:val="16"/>
      <w:lang w:val="en-GB"/>
    </w:rPr>
  </w:style>
  <w:style w:type="character" w:customStyle="1" w:styleId="BodyText3Char">
    <w:name w:val="Body Text 3 Char"/>
    <w:basedOn w:val="DefaultParagraphFont"/>
    <w:link w:val="BodyText3"/>
    <w:rsid w:val="00316E66"/>
    <w:rPr>
      <w:rFonts w:eastAsia="Times New Roman"/>
      <w:sz w:val="16"/>
      <w:szCs w:val="16"/>
      <w:lang w:val="en-GB"/>
    </w:rPr>
  </w:style>
  <w:style w:type="paragraph" w:styleId="BodyTextIndent">
    <w:name w:val="Body Text Indent"/>
    <w:basedOn w:val="Normal"/>
    <w:link w:val="BodyTextIndentChar"/>
    <w:uiPriority w:val="99"/>
    <w:semiHidden/>
    <w:unhideWhenUsed/>
    <w:rsid w:val="00FC0B46"/>
    <w:pPr>
      <w:spacing w:after="120"/>
      <w:ind w:left="283"/>
    </w:pPr>
  </w:style>
  <w:style w:type="character" w:customStyle="1" w:styleId="BodyTextIndentChar">
    <w:name w:val="Body Text Indent Char"/>
    <w:basedOn w:val="DefaultParagraphFont"/>
    <w:link w:val="BodyTextIndent"/>
    <w:uiPriority w:val="99"/>
    <w:semiHidden/>
    <w:rsid w:val="00FC0B46"/>
    <w:rPr>
      <w:rFonts w:eastAsia="Times New Roman"/>
      <w:sz w:val="24"/>
      <w:szCs w:val="24"/>
      <w:lang w:val="en-US" w:eastAsia="en-US"/>
    </w:rPr>
  </w:style>
  <w:style w:type="character" w:customStyle="1" w:styleId="apple-style-span">
    <w:name w:val="apple-style-span"/>
    <w:basedOn w:val="DefaultParagraphFont"/>
    <w:rsid w:val="00FC0B46"/>
  </w:style>
  <w:style w:type="character" w:styleId="Strong">
    <w:name w:val="Strong"/>
    <w:basedOn w:val="DefaultParagraphFont"/>
    <w:qFormat/>
    <w:rsid w:val="00C32449"/>
    <w:rPr>
      <w:b/>
      <w:bCs/>
    </w:rPr>
  </w:style>
  <w:style w:type="paragraph" w:styleId="ListParagraph">
    <w:name w:val="List Paragraph"/>
    <w:basedOn w:val="Normal"/>
    <w:uiPriority w:val="34"/>
    <w:qFormat/>
    <w:rsid w:val="00E00CD9"/>
    <w:pPr>
      <w:ind w:left="720"/>
      <w:contextualSpacing/>
    </w:pPr>
    <w:rPr>
      <w:szCs w:val="20"/>
      <w:lang w:val="en-GB"/>
    </w:rPr>
  </w:style>
  <w:style w:type="paragraph" w:customStyle="1" w:styleId="Textbody">
    <w:name w:val="Text body"/>
    <w:basedOn w:val="Normal"/>
    <w:rsid w:val="003F5D07"/>
    <w:pPr>
      <w:tabs>
        <w:tab w:val="left" w:pos="720"/>
      </w:tabs>
      <w:suppressAutoHyphens/>
      <w:spacing w:after="120" w:line="100" w:lineRule="atLeast"/>
    </w:pPr>
    <w:rPr>
      <w:color w:val="00000A"/>
      <w:lang w:eastAsia="zh-CN" w:bidi="hi-IN"/>
    </w:rPr>
  </w:style>
  <w:style w:type="paragraph" w:styleId="BalloonText">
    <w:name w:val="Balloon Text"/>
    <w:basedOn w:val="Normal"/>
    <w:link w:val="BalloonTextChar"/>
    <w:uiPriority w:val="99"/>
    <w:semiHidden/>
    <w:unhideWhenUsed/>
    <w:rsid w:val="00616624"/>
    <w:rPr>
      <w:rFonts w:ascii="Tahoma" w:hAnsi="Tahoma" w:cs="Tahoma"/>
      <w:sz w:val="16"/>
      <w:szCs w:val="16"/>
    </w:rPr>
  </w:style>
  <w:style w:type="character" w:customStyle="1" w:styleId="BalloonTextChar">
    <w:name w:val="Balloon Text Char"/>
    <w:basedOn w:val="DefaultParagraphFont"/>
    <w:link w:val="BalloonText"/>
    <w:uiPriority w:val="99"/>
    <w:semiHidden/>
    <w:rsid w:val="00616624"/>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8831C3"/>
    <w:pPr>
      <w:tabs>
        <w:tab w:val="center" w:pos="4513"/>
        <w:tab w:val="right" w:pos="9026"/>
      </w:tabs>
    </w:pPr>
  </w:style>
  <w:style w:type="character" w:customStyle="1" w:styleId="HeaderChar">
    <w:name w:val="Header Char"/>
    <w:basedOn w:val="DefaultParagraphFont"/>
    <w:link w:val="Header"/>
    <w:uiPriority w:val="99"/>
    <w:semiHidden/>
    <w:rsid w:val="008831C3"/>
    <w:rPr>
      <w:rFonts w:eastAsia="Times New Roman"/>
      <w:sz w:val="24"/>
      <w:szCs w:val="24"/>
      <w:lang w:val="en-US" w:eastAsia="en-US"/>
    </w:rPr>
  </w:style>
  <w:style w:type="paragraph" w:styleId="NoSpacing">
    <w:name w:val="No Spacing"/>
    <w:uiPriority w:val="1"/>
    <w:qFormat/>
    <w:rsid w:val="008E6216"/>
    <w:rPr>
      <w:rFonts w:eastAsia="Times New Roman"/>
      <w:sz w:val="24"/>
      <w:szCs w:val="24"/>
      <w:lang w:val="en-US" w:eastAsia="en-US"/>
    </w:rPr>
  </w:style>
  <w:style w:type="character" w:styleId="CommentReference">
    <w:name w:val="annotation reference"/>
    <w:basedOn w:val="DefaultParagraphFont"/>
    <w:unhideWhenUsed/>
    <w:rsid w:val="001230A7"/>
    <w:rPr>
      <w:sz w:val="16"/>
      <w:szCs w:val="16"/>
    </w:rPr>
  </w:style>
  <w:style w:type="paragraph" w:styleId="CommentText">
    <w:name w:val="annotation text"/>
    <w:basedOn w:val="Normal"/>
    <w:link w:val="CommentTextChar"/>
    <w:uiPriority w:val="99"/>
    <w:unhideWhenUsed/>
    <w:rsid w:val="001230A7"/>
    <w:rPr>
      <w:sz w:val="20"/>
      <w:szCs w:val="20"/>
    </w:rPr>
  </w:style>
  <w:style w:type="character" w:customStyle="1" w:styleId="CommentTextChar">
    <w:name w:val="Comment Text Char"/>
    <w:basedOn w:val="DefaultParagraphFont"/>
    <w:link w:val="CommentText"/>
    <w:uiPriority w:val="99"/>
    <w:rsid w:val="001230A7"/>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230A7"/>
    <w:rPr>
      <w:b/>
      <w:bCs/>
    </w:rPr>
  </w:style>
  <w:style w:type="character" w:customStyle="1" w:styleId="CommentSubjectChar">
    <w:name w:val="Comment Subject Char"/>
    <w:basedOn w:val="CommentTextChar"/>
    <w:link w:val="CommentSubject"/>
    <w:uiPriority w:val="99"/>
    <w:semiHidden/>
    <w:rsid w:val="001230A7"/>
    <w:rPr>
      <w:rFonts w:eastAsia="Times New Roman"/>
      <w:b/>
      <w:bCs/>
      <w:lang w:val="en-US" w:eastAsia="en-US"/>
    </w:rPr>
  </w:style>
  <w:style w:type="paragraph" w:styleId="Revision">
    <w:name w:val="Revision"/>
    <w:hidden/>
    <w:uiPriority w:val="99"/>
    <w:semiHidden/>
    <w:rsid w:val="00B017D5"/>
    <w:rPr>
      <w:rFonts w:eastAsia="Times New Roman"/>
      <w:sz w:val="24"/>
      <w:szCs w:val="24"/>
      <w:lang w:val="en-US" w:eastAsia="en-US"/>
    </w:rPr>
  </w:style>
  <w:style w:type="paragraph" w:styleId="HTMLPreformatted">
    <w:name w:val="HTML Preformatted"/>
    <w:basedOn w:val="Normal"/>
    <w:link w:val="HTMLPreformattedChar"/>
    <w:uiPriority w:val="99"/>
    <w:unhideWhenUsed/>
    <w:rsid w:val="008F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8F5AAF"/>
    <w:rPr>
      <w:rFonts w:ascii="Courier New" w:hAnsi="Courier New" w:cs="Courier New"/>
      <w:lang w:val="en-US" w:eastAsia="en-US"/>
    </w:rPr>
  </w:style>
  <w:style w:type="table" w:styleId="TableGrid">
    <w:name w:val="Table Grid"/>
    <w:basedOn w:val="TableNormal"/>
    <w:uiPriority w:val="39"/>
    <w:rsid w:val="00675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2154"/>
    <w:rPr>
      <w:color w:val="0000FF"/>
      <w:u w:val="single"/>
    </w:rPr>
  </w:style>
  <w:style w:type="paragraph" w:customStyle="1" w:styleId="Default">
    <w:name w:val="Default"/>
    <w:uiPriority w:val="99"/>
    <w:rsid w:val="00132154"/>
    <w:pPr>
      <w:autoSpaceDE w:val="0"/>
      <w:autoSpaceDN w:val="0"/>
      <w:adjustRightInd w:val="0"/>
    </w:pPr>
    <w:rPr>
      <w:color w:val="000000"/>
      <w:sz w:val="24"/>
      <w:szCs w:val="24"/>
    </w:rPr>
  </w:style>
  <w:style w:type="paragraph" w:styleId="NormalWeb">
    <w:name w:val="Normal (Web)"/>
    <w:basedOn w:val="Normal"/>
    <w:uiPriority w:val="99"/>
    <w:unhideWhenUsed/>
    <w:rsid w:val="002E4739"/>
    <w:pPr>
      <w:spacing w:before="100" w:beforeAutospacing="1" w:after="100" w:afterAutospacing="1"/>
    </w:pPr>
    <w:rPr>
      <w:lang w:val="en-IE" w:eastAsia="en-GB"/>
    </w:rPr>
  </w:style>
  <w:style w:type="character" w:customStyle="1" w:styleId="apple-converted-space">
    <w:name w:val="apple-converted-space"/>
    <w:basedOn w:val="DefaultParagraphFont"/>
    <w:rsid w:val="002E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7278">
      <w:bodyDiv w:val="1"/>
      <w:marLeft w:val="0"/>
      <w:marRight w:val="0"/>
      <w:marTop w:val="0"/>
      <w:marBottom w:val="0"/>
      <w:divBdr>
        <w:top w:val="none" w:sz="0" w:space="0" w:color="auto"/>
        <w:left w:val="none" w:sz="0" w:space="0" w:color="auto"/>
        <w:bottom w:val="none" w:sz="0" w:space="0" w:color="auto"/>
        <w:right w:val="none" w:sz="0" w:space="0" w:color="auto"/>
      </w:divBdr>
    </w:div>
    <w:div w:id="415251318">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639455929">
      <w:bodyDiv w:val="1"/>
      <w:marLeft w:val="0"/>
      <w:marRight w:val="0"/>
      <w:marTop w:val="0"/>
      <w:marBottom w:val="0"/>
      <w:divBdr>
        <w:top w:val="none" w:sz="0" w:space="0" w:color="auto"/>
        <w:left w:val="none" w:sz="0" w:space="0" w:color="auto"/>
        <w:bottom w:val="none" w:sz="0" w:space="0" w:color="auto"/>
        <w:right w:val="none" w:sz="0" w:space="0" w:color="auto"/>
      </w:divBdr>
    </w:div>
    <w:div w:id="701054643">
      <w:bodyDiv w:val="1"/>
      <w:marLeft w:val="0"/>
      <w:marRight w:val="0"/>
      <w:marTop w:val="0"/>
      <w:marBottom w:val="0"/>
      <w:divBdr>
        <w:top w:val="none" w:sz="0" w:space="0" w:color="auto"/>
        <w:left w:val="none" w:sz="0" w:space="0" w:color="auto"/>
        <w:bottom w:val="none" w:sz="0" w:space="0" w:color="auto"/>
        <w:right w:val="none" w:sz="0" w:space="0" w:color="auto"/>
      </w:divBdr>
    </w:div>
    <w:div w:id="1143160276">
      <w:bodyDiv w:val="1"/>
      <w:marLeft w:val="0"/>
      <w:marRight w:val="0"/>
      <w:marTop w:val="0"/>
      <w:marBottom w:val="0"/>
      <w:divBdr>
        <w:top w:val="none" w:sz="0" w:space="0" w:color="auto"/>
        <w:left w:val="none" w:sz="0" w:space="0" w:color="auto"/>
        <w:bottom w:val="none" w:sz="0" w:space="0" w:color="auto"/>
        <w:right w:val="none" w:sz="0" w:space="0" w:color="auto"/>
      </w:divBdr>
    </w:div>
    <w:div w:id="1170365797">
      <w:bodyDiv w:val="1"/>
      <w:marLeft w:val="0"/>
      <w:marRight w:val="0"/>
      <w:marTop w:val="0"/>
      <w:marBottom w:val="0"/>
      <w:divBdr>
        <w:top w:val="none" w:sz="0" w:space="0" w:color="auto"/>
        <w:left w:val="none" w:sz="0" w:space="0" w:color="auto"/>
        <w:bottom w:val="none" w:sz="0" w:space="0" w:color="auto"/>
        <w:right w:val="none" w:sz="0" w:space="0" w:color="auto"/>
      </w:divBdr>
    </w:div>
    <w:div w:id="1261523899">
      <w:bodyDiv w:val="1"/>
      <w:marLeft w:val="0"/>
      <w:marRight w:val="0"/>
      <w:marTop w:val="0"/>
      <w:marBottom w:val="0"/>
      <w:divBdr>
        <w:top w:val="none" w:sz="0" w:space="0" w:color="auto"/>
        <w:left w:val="none" w:sz="0" w:space="0" w:color="auto"/>
        <w:bottom w:val="none" w:sz="0" w:space="0" w:color="auto"/>
        <w:right w:val="none" w:sz="0" w:space="0" w:color="auto"/>
      </w:divBdr>
    </w:div>
    <w:div w:id="1512336726">
      <w:bodyDiv w:val="1"/>
      <w:marLeft w:val="0"/>
      <w:marRight w:val="0"/>
      <w:marTop w:val="0"/>
      <w:marBottom w:val="0"/>
      <w:divBdr>
        <w:top w:val="none" w:sz="0" w:space="0" w:color="auto"/>
        <w:left w:val="none" w:sz="0" w:space="0" w:color="auto"/>
        <w:bottom w:val="none" w:sz="0" w:space="0" w:color="auto"/>
        <w:right w:val="none" w:sz="0" w:space="0" w:color="auto"/>
      </w:divBdr>
    </w:div>
    <w:div w:id="1584215393">
      <w:bodyDiv w:val="1"/>
      <w:marLeft w:val="0"/>
      <w:marRight w:val="0"/>
      <w:marTop w:val="0"/>
      <w:marBottom w:val="0"/>
      <w:divBdr>
        <w:top w:val="none" w:sz="0" w:space="0" w:color="auto"/>
        <w:left w:val="none" w:sz="0" w:space="0" w:color="auto"/>
        <w:bottom w:val="none" w:sz="0" w:space="0" w:color="auto"/>
        <w:right w:val="none" w:sz="0" w:space="0" w:color="auto"/>
      </w:divBdr>
    </w:div>
    <w:div w:id="1794590527">
      <w:bodyDiv w:val="1"/>
      <w:marLeft w:val="0"/>
      <w:marRight w:val="0"/>
      <w:marTop w:val="0"/>
      <w:marBottom w:val="0"/>
      <w:divBdr>
        <w:top w:val="none" w:sz="0" w:space="0" w:color="auto"/>
        <w:left w:val="none" w:sz="0" w:space="0" w:color="auto"/>
        <w:bottom w:val="none" w:sz="0" w:space="0" w:color="auto"/>
        <w:right w:val="none" w:sz="0" w:space="0" w:color="auto"/>
      </w:divBdr>
    </w:div>
    <w:div w:id="1843348323">
      <w:bodyDiv w:val="1"/>
      <w:marLeft w:val="0"/>
      <w:marRight w:val="0"/>
      <w:marTop w:val="0"/>
      <w:marBottom w:val="0"/>
      <w:divBdr>
        <w:top w:val="none" w:sz="0" w:space="0" w:color="auto"/>
        <w:left w:val="none" w:sz="0" w:space="0" w:color="auto"/>
        <w:bottom w:val="none" w:sz="0" w:space="0" w:color="auto"/>
        <w:right w:val="none" w:sz="0" w:space="0" w:color="auto"/>
      </w:divBdr>
    </w:div>
    <w:div w:id="1844200560">
      <w:bodyDiv w:val="1"/>
      <w:marLeft w:val="0"/>
      <w:marRight w:val="0"/>
      <w:marTop w:val="0"/>
      <w:marBottom w:val="0"/>
      <w:divBdr>
        <w:top w:val="none" w:sz="0" w:space="0" w:color="auto"/>
        <w:left w:val="none" w:sz="0" w:space="0" w:color="auto"/>
        <w:bottom w:val="none" w:sz="0" w:space="0" w:color="auto"/>
        <w:right w:val="none" w:sz="0" w:space="0" w:color="auto"/>
      </w:divBdr>
    </w:div>
    <w:div w:id="1853377782">
      <w:bodyDiv w:val="1"/>
      <w:marLeft w:val="0"/>
      <w:marRight w:val="0"/>
      <w:marTop w:val="0"/>
      <w:marBottom w:val="0"/>
      <w:divBdr>
        <w:top w:val="none" w:sz="0" w:space="0" w:color="auto"/>
        <w:left w:val="none" w:sz="0" w:space="0" w:color="auto"/>
        <w:bottom w:val="none" w:sz="0" w:space="0" w:color="auto"/>
        <w:right w:val="none" w:sz="0" w:space="0" w:color="auto"/>
      </w:divBdr>
    </w:div>
    <w:div w:id="1902714569">
      <w:bodyDiv w:val="1"/>
      <w:marLeft w:val="0"/>
      <w:marRight w:val="0"/>
      <w:marTop w:val="0"/>
      <w:marBottom w:val="0"/>
      <w:divBdr>
        <w:top w:val="none" w:sz="0" w:space="0" w:color="auto"/>
        <w:left w:val="none" w:sz="0" w:space="0" w:color="auto"/>
        <w:bottom w:val="none" w:sz="0" w:space="0" w:color="auto"/>
        <w:right w:val="none" w:sz="0" w:space="0" w:color="auto"/>
      </w:divBdr>
    </w:div>
    <w:div w:id="2006712421">
      <w:bodyDiv w:val="1"/>
      <w:marLeft w:val="0"/>
      <w:marRight w:val="0"/>
      <w:marTop w:val="0"/>
      <w:marBottom w:val="0"/>
      <w:divBdr>
        <w:top w:val="none" w:sz="0" w:space="0" w:color="auto"/>
        <w:left w:val="none" w:sz="0" w:space="0" w:color="auto"/>
        <w:bottom w:val="none" w:sz="0" w:space="0" w:color="auto"/>
        <w:right w:val="none" w:sz="0" w:space="0" w:color="auto"/>
      </w:divBdr>
    </w:div>
    <w:div w:id="2094085730">
      <w:bodyDiv w:val="1"/>
      <w:marLeft w:val="0"/>
      <w:marRight w:val="0"/>
      <w:marTop w:val="0"/>
      <w:marBottom w:val="0"/>
      <w:divBdr>
        <w:top w:val="none" w:sz="0" w:space="0" w:color="auto"/>
        <w:left w:val="none" w:sz="0" w:space="0" w:color="auto"/>
        <w:bottom w:val="none" w:sz="0" w:space="0" w:color="auto"/>
        <w:right w:val="none" w:sz="0" w:space="0" w:color="auto"/>
      </w:divBdr>
    </w:div>
    <w:div w:id="21144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ul.ie/about-mic/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mic.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noreen.mulcahy</dc:creator>
  <cp:lastModifiedBy>Colette Ahern</cp:lastModifiedBy>
  <cp:revision>20</cp:revision>
  <cp:lastPrinted>2019-11-25T16:52:00Z</cp:lastPrinted>
  <dcterms:created xsi:type="dcterms:W3CDTF">2019-11-26T11:22:00Z</dcterms:created>
  <dcterms:modified xsi:type="dcterms:W3CDTF">2019-11-26T11:23:00Z</dcterms:modified>
</cp:coreProperties>
</file>