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E4F54" w14:textId="77777777" w:rsidR="00340DA1" w:rsidRPr="0025625F" w:rsidRDefault="00340DA1" w:rsidP="00340DA1">
      <w:pPr>
        <w:jc w:val="center"/>
        <w:rPr>
          <w:rFonts w:ascii="Calibri" w:hAnsi="Calibri"/>
          <w:b/>
          <w:sz w:val="52"/>
          <w:szCs w:val="52"/>
        </w:rPr>
      </w:pPr>
    </w:p>
    <w:p w14:paraId="55C60FA6" w14:textId="26CA4B8B" w:rsidR="00052EB6" w:rsidRPr="0025625F" w:rsidRDefault="00596EFF" w:rsidP="00340DA1">
      <w:pPr>
        <w:jc w:val="center"/>
        <w:rPr>
          <w:rFonts w:ascii="Calibri" w:hAnsi="Calibri"/>
          <w:b/>
          <w:sz w:val="52"/>
          <w:szCs w:val="52"/>
        </w:rPr>
      </w:pPr>
      <w:r>
        <w:rPr>
          <w:rFonts w:ascii="Calibri" w:hAnsi="Calibri"/>
          <w:b/>
          <w:noProof/>
          <w:sz w:val="52"/>
          <w:szCs w:val="52"/>
          <w:lang w:val="en-IE" w:eastAsia="en-IE"/>
        </w:rPr>
        <w:drawing>
          <wp:inline distT="0" distB="0" distL="0" distR="0" wp14:anchorId="4B5F7E33" wp14:editId="224E095F">
            <wp:extent cx="2273935" cy="1170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1170305"/>
                    </a:xfrm>
                    <a:prstGeom prst="rect">
                      <a:avLst/>
                    </a:prstGeom>
                    <a:noFill/>
                  </pic:spPr>
                </pic:pic>
              </a:graphicData>
            </a:graphic>
          </wp:inline>
        </w:drawing>
      </w:r>
    </w:p>
    <w:p w14:paraId="2A532DBF" w14:textId="77777777" w:rsidR="00340DA1" w:rsidRPr="0025625F" w:rsidRDefault="00340DA1" w:rsidP="00340DA1">
      <w:pPr>
        <w:jc w:val="center"/>
        <w:rPr>
          <w:rFonts w:ascii="Calibri" w:hAnsi="Calibri"/>
          <w:b/>
          <w:sz w:val="52"/>
          <w:szCs w:val="52"/>
        </w:rPr>
      </w:pPr>
      <w:bookmarkStart w:id="0" w:name="_GoBack"/>
      <w:bookmarkEnd w:id="0"/>
    </w:p>
    <w:p w14:paraId="53459F0D" w14:textId="77777777" w:rsidR="00340DA1" w:rsidRPr="0025625F" w:rsidRDefault="00340DA1" w:rsidP="00340DA1">
      <w:pPr>
        <w:jc w:val="center"/>
        <w:rPr>
          <w:rFonts w:ascii="Calibri" w:hAnsi="Calibri"/>
          <w:b/>
          <w:sz w:val="52"/>
          <w:szCs w:val="52"/>
        </w:rPr>
      </w:pPr>
    </w:p>
    <w:p w14:paraId="4B1FFF17" w14:textId="77777777" w:rsidR="00857515" w:rsidRPr="00857515" w:rsidRDefault="00857515" w:rsidP="00857515">
      <w:pPr>
        <w:jc w:val="center"/>
        <w:rPr>
          <w:rFonts w:ascii="Calibri" w:hAnsi="Calibri"/>
          <w:b/>
          <w:sz w:val="52"/>
          <w:szCs w:val="52"/>
        </w:rPr>
      </w:pPr>
      <w:r w:rsidRPr="00857515">
        <w:rPr>
          <w:rFonts w:ascii="Calibri" w:hAnsi="Calibri"/>
          <w:b/>
          <w:sz w:val="52"/>
          <w:szCs w:val="52"/>
        </w:rPr>
        <w:t>Module Offerings for International Students</w:t>
      </w:r>
    </w:p>
    <w:p w14:paraId="288DB914" w14:textId="77777777" w:rsidR="00857515" w:rsidRDefault="00857515" w:rsidP="00857515">
      <w:pPr>
        <w:jc w:val="center"/>
        <w:rPr>
          <w:rFonts w:ascii="Calibri" w:hAnsi="Calibri"/>
          <w:b/>
          <w:sz w:val="52"/>
          <w:szCs w:val="52"/>
        </w:rPr>
      </w:pPr>
      <w:r w:rsidRPr="00857515">
        <w:rPr>
          <w:rFonts w:ascii="Calibri" w:hAnsi="Calibri"/>
          <w:b/>
          <w:sz w:val="52"/>
          <w:szCs w:val="52"/>
        </w:rPr>
        <w:t>2021 / 2022 Programme</w:t>
      </w:r>
    </w:p>
    <w:p w14:paraId="5A96BED1" w14:textId="77777777" w:rsidR="00857515" w:rsidRDefault="00857515" w:rsidP="00857515">
      <w:pPr>
        <w:jc w:val="center"/>
        <w:rPr>
          <w:rFonts w:ascii="Calibri" w:hAnsi="Calibri"/>
          <w:b/>
          <w:sz w:val="52"/>
          <w:szCs w:val="52"/>
        </w:rPr>
      </w:pPr>
    </w:p>
    <w:p w14:paraId="098CC7DC" w14:textId="6EAF6A87" w:rsidR="00340DA1" w:rsidRPr="0025625F" w:rsidRDefault="001C6739" w:rsidP="00857515">
      <w:pPr>
        <w:jc w:val="center"/>
        <w:rPr>
          <w:rFonts w:ascii="Calibri" w:hAnsi="Calibri"/>
          <w:b/>
          <w:sz w:val="52"/>
          <w:szCs w:val="52"/>
        </w:rPr>
      </w:pPr>
      <w:r>
        <w:rPr>
          <w:rFonts w:ascii="Calibri" w:hAnsi="Calibri"/>
          <w:b/>
          <w:sz w:val="52"/>
          <w:szCs w:val="52"/>
        </w:rPr>
        <w:t xml:space="preserve">Drama </w:t>
      </w:r>
      <w:r w:rsidR="00DB6750">
        <w:rPr>
          <w:rFonts w:ascii="Calibri" w:hAnsi="Calibri"/>
          <w:b/>
          <w:sz w:val="52"/>
          <w:szCs w:val="52"/>
        </w:rPr>
        <w:t>&amp; Theatre Studies</w:t>
      </w:r>
    </w:p>
    <w:p w14:paraId="2B7F8219" w14:textId="77777777" w:rsidR="009C62C5" w:rsidRPr="0025625F" w:rsidRDefault="009C62C5" w:rsidP="00340DA1">
      <w:pPr>
        <w:jc w:val="center"/>
        <w:rPr>
          <w:rFonts w:ascii="Calibri" w:hAnsi="Calibri"/>
          <w:b/>
          <w:sz w:val="52"/>
          <w:szCs w:val="52"/>
        </w:rPr>
      </w:pPr>
    </w:p>
    <w:p w14:paraId="2A386EF3" w14:textId="77777777" w:rsidR="00340DA1" w:rsidRPr="0025625F" w:rsidRDefault="00340DA1" w:rsidP="00340DA1">
      <w:pPr>
        <w:jc w:val="center"/>
        <w:rPr>
          <w:rFonts w:ascii="Calibri" w:hAnsi="Calibri"/>
          <w:b/>
          <w:sz w:val="52"/>
          <w:szCs w:val="52"/>
        </w:rPr>
      </w:pPr>
    </w:p>
    <w:p w14:paraId="5205256F" w14:textId="77777777" w:rsidR="006E266D" w:rsidRDefault="006E266D" w:rsidP="006E266D">
      <w:pPr>
        <w:pStyle w:val="Default"/>
      </w:pPr>
    </w:p>
    <w:p w14:paraId="2A7A0644" w14:textId="77777777" w:rsidR="008D596C" w:rsidRDefault="006E266D" w:rsidP="008D596C">
      <w:pPr>
        <w:rPr>
          <w:b/>
          <w:bCs/>
          <w:i/>
          <w:iCs/>
          <w:color w:val="FF0000"/>
          <w:sz w:val="28"/>
          <w:szCs w:val="28"/>
        </w:rPr>
      </w:pPr>
      <w:r w:rsidRPr="00955410">
        <w:rPr>
          <w:b/>
          <w:bCs/>
          <w:i/>
          <w:iCs/>
          <w:color w:val="FF0000"/>
          <w:sz w:val="28"/>
          <w:szCs w:val="28"/>
        </w:rPr>
        <w:t xml:space="preserve">Please note that </w:t>
      </w:r>
      <w:r w:rsidR="008D596C">
        <w:rPr>
          <w:b/>
          <w:bCs/>
          <w:i/>
          <w:iCs/>
          <w:color w:val="FF0000"/>
          <w:sz w:val="28"/>
          <w:szCs w:val="28"/>
        </w:rPr>
        <w:t xml:space="preserve">all </w:t>
      </w:r>
      <w:r w:rsidRPr="00955410">
        <w:rPr>
          <w:b/>
          <w:bCs/>
          <w:i/>
          <w:iCs/>
          <w:color w:val="FF0000"/>
          <w:sz w:val="28"/>
          <w:szCs w:val="28"/>
        </w:rPr>
        <w:t>modules</w:t>
      </w:r>
      <w:r w:rsidR="008D596C">
        <w:rPr>
          <w:b/>
          <w:bCs/>
          <w:i/>
          <w:iCs/>
          <w:color w:val="FF0000"/>
          <w:sz w:val="28"/>
          <w:szCs w:val="28"/>
        </w:rPr>
        <w:t xml:space="preserve">, with </w:t>
      </w:r>
      <w:r w:rsidR="00BD36C8">
        <w:rPr>
          <w:b/>
          <w:bCs/>
          <w:i/>
          <w:iCs/>
          <w:color w:val="FF0000"/>
          <w:sz w:val="28"/>
          <w:szCs w:val="28"/>
        </w:rPr>
        <w:t xml:space="preserve">some </w:t>
      </w:r>
      <w:r w:rsidR="008D596C">
        <w:rPr>
          <w:b/>
          <w:bCs/>
          <w:i/>
          <w:iCs/>
          <w:color w:val="FF0000"/>
          <w:sz w:val="28"/>
          <w:szCs w:val="28"/>
        </w:rPr>
        <w:t>exception</w:t>
      </w:r>
      <w:r w:rsidR="00BD36C8">
        <w:rPr>
          <w:b/>
          <w:bCs/>
          <w:i/>
          <w:iCs/>
          <w:color w:val="FF0000"/>
          <w:sz w:val="28"/>
          <w:szCs w:val="28"/>
        </w:rPr>
        <w:t>s</w:t>
      </w:r>
      <w:r w:rsidR="008D596C">
        <w:rPr>
          <w:b/>
          <w:bCs/>
          <w:i/>
          <w:iCs/>
          <w:color w:val="FF0000"/>
          <w:sz w:val="28"/>
          <w:szCs w:val="28"/>
        </w:rPr>
        <w:t xml:space="preserve">*, </w:t>
      </w:r>
      <w:r w:rsidR="00955410" w:rsidRPr="00955410">
        <w:rPr>
          <w:b/>
          <w:bCs/>
          <w:i/>
          <w:iCs/>
          <w:color w:val="FF0000"/>
          <w:sz w:val="28"/>
          <w:szCs w:val="28"/>
        </w:rPr>
        <w:t>are</w:t>
      </w:r>
      <w:r w:rsidR="008D596C">
        <w:rPr>
          <w:b/>
          <w:bCs/>
          <w:i/>
          <w:iCs/>
          <w:color w:val="FF0000"/>
          <w:sz w:val="28"/>
          <w:szCs w:val="28"/>
        </w:rPr>
        <w:t xml:space="preserve"> worth 6 ECTS, </w:t>
      </w:r>
      <w:r w:rsidRPr="00955410">
        <w:rPr>
          <w:b/>
          <w:bCs/>
          <w:i/>
          <w:iCs/>
          <w:color w:val="FF0000"/>
          <w:sz w:val="28"/>
          <w:szCs w:val="28"/>
        </w:rPr>
        <w:t>equivalent to 3 US credits</w:t>
      </w:r>
      <w:r w:rsidR="00955410" w:rsidRPr="00955410">
        <w:rPr>
          <w:b/>
          <w:bCs/>
          <w:i/>
          <w:iCs/>
          <w:color w:val="FF0000"/>
          <w:sz w:val="28"/>
          <w:szCs w:val="28"/>
        </w:rPr>
        <w:t xml:space="preserve"> or 10 Australian Study Credits</w:t>
      </w:r>
      <w:r w:rsidR="008D596C">
        <w:rPr>
          <w:b/>
          <w:bCs/>
          <w:i/>
          <w:iCs/>
          <w:color w:val="FF0000"/>
          <w:sz w:val="28"/>
          <w:szCs w:val="28"/>
        </w:rPr>
        <w:t>.</w:t>
      </w:r>
    </w:p>
    <w:p w14:paraId="264F2A9B" w14:textId="77777777" w:rsidR="008D596C" w:rsidRDefault="008D596C" w:rsidP="008D596C">
      <w:pPr>
        <w:rPr>
          <w:b/>
          <w:bCs/>
          <w:i/>
          <w:iCs/>
          <w:color w:val="FF0000"/>
          <w:sz w:val="28"/>
          <w:szCs w:val="28"/>
        </w:rPr>
      </w:pPr>
    </w:p>
    <w:p w14:paraId="46225639" w14:textId="77777777" w:rsidR="008D596C" w:rsidRPr="008D596C" w:rsidRDefault="008D596C" w:rsidP="008D596C">
      <w:pPr>
        <w:rPr>
          <w:b/>
          <w:bCs/>
          <w:i/>
          <w:iCs/>
          <w:color w:val="FF0000"/>
          <w:sz w:val="28"/>
          <w:szCs w:val="28"/>
        </w:rPr>
      </w:pPr>
      <w:r>
        <w:rPr>
          <w:b/>
          <w:bCs/>
          <w:i/>
          <w:iCs/>
          <w:color w:val="FF0000"/>
          <w:sz w:val="28"/>
          <w:szCs w:val="28"/>
        </w:rPr>
        <w:t>*</w:t>
      </w:r>
      <w:r w:rsidRPr="008D596C">
        <w:rPr>
          <w:b/>
          <w:bCs/>
          <w:i/>
          <w:iCs/>
          <w:color w:val="FF0000"/>
          <w:sz w:val="28"/>
          <w:szCs w:val="28"/>
        </w:rPr>
        <w:t>DT4742</w:t>
      </w:r>
      <w:r>
        <w:rPr>
          <w:b/>
          <w:bCs/>
          <w:i/>
          <w:iCs/>
          <w:color w:val="FF0000"/>
          <w:sz w:val="28"/>
          <w:szCs w:val="28"/>
        </w:rPr>
        <w:t xml:space="preserve"> is a double-weighted module, therefore worth 12 ECTS, 6</w:t>
      </w:r>
      <w:r w:rsidR="009217C8">
        <w:rPr>
          <w:b/>
          <w:bCs/>
          <w:i/>
          <w:iCs/>
          <w:color w:val="FF0000"/>
          <w:sz w:val="28"/>
          <w:szCs w:val="28"/>
        </w:rPr>
        <w:t xml:space="preserve"> </w:t>
      </w:r>
      <w:r>
        <w:rPr>
          <w:b/>
          <w:bCs/>
          <w:i/>
          <w:iCs/>
          <w:color w:val="FF0000"/>
          <w:sz w:val="28"/>
          <w:szCs w:val="28"/>
        </w:rPr>
        <w:t xml:space="preserve">US credits, 20 Australian Study Credits. </w:t>
      </w:r>
      <w:r w:rsidRPr="008D596C">
        <w:rPr>
          <w:b/>
          <w:bCs/>
          <w:i/>
          <w:iCs/>
          <w:color w:val="FF0000"/>
          <w:sz w:val="28"/>
          <w:szCs w:val="28"/>
        </w:rPr>
        <w:t xml:space="preserve"> </w:t>
      </w:r>
    </w:p>
    <w:p w14:paraId="2E52A159" w14:textId="77777777" w:rsidR="00955410" w:rsidRDefault="00955410" w:rsidP="00955410">
      <w:pPr>
        <w:rPr>
          <w:b/>
          <w:bCs/>
          <w:i/>
          <w:iCs/>
          <w:color w:val="FF0000"/>
          <w:sz w:val="28"/>
          <w:szCs w:val="28"/>
        </w:rPr>
      </w:pPr>
      <w:r w:rsidRPr="00955410">
        <w:rPr>
          <w:b/>
          <w:bCs/>
          <w:i/>
          <w:iCs/>
          <w:color w:val="FF0000"/>
          <w:sz w:val="28"/>
          <w:szCs w:val="28"/>
        </w:rPr>
        <w:t xml:space="preserve"> </w:t>
      </w:r>
    </w:p>
    <w:p w14:paraId="3304A89A" w14:textId="77777777" w:rsidR="005B2B45" w:rsidRDefault="00BD36C8">
      <w:pPr>
        <w:rPr>
          <w:b/>
          <w:bCs/>
          <w:i/>
          <w:iCs/>
          <w:color w:val="FF0000"/>
          <w:sz w:val="28"/>
          <w:szCs w:val="28"/>
        </w:rPr>
      </w:pPr>
      <w:r>
        <w:rPr>
          <w:b/>
          <w:bCs/>
          <w:i/>
          <w:iCs/>
          <w:color w:val="FF0000"/>
          <w:sz w:val="28"/>
          <w:szCs w:val="28"/>
        </w:rPr>
        <w:t>*</w:t>
      </w:r>
      <w:r w:rsidRPr="00BD36C8">
        <w:rPr>
          <w:b/>
          <w:bCs/>
          <w:i/>
          <w:iCs/>
          <w:color w:val="FF0000"/>
          <w:sz w:val="28"/>
          <w:szCs w:val="28"/>
        </w:rPr>
        <w:t>DT4713 &amp; DT4733</w:t>
      </w:r>
      <w:r>
        <w:rPr>
          <w:b/>
          <w:bCs/>
          <w:i/>
          <w:iCs/>
          <w:color w:val="FF0000"/>
          <w:sz w:val="28"/>
          <w:szCs w:val="28"/>
        </w:rPr>
        <w:t xml:space="preserve"> are both worth 10 ECTS, 5 US credits, 17 Australian Study Credits </w:t>
      </w:r>
      <w:r w:rsidR="005B2B45">
        <w:rPr>
          <w:b/>
          <w:bCs/>
          <w:i/>
          <w:iCs/>
          <w:color w:val="FF0000"/>
          <w:sz w:val="28"/>
          <w:szCs w:val="28"/>
        </w:rPr>
        <w:br w:type="page"/>
      </w:r>
    </w:p>
    <w:p w14:paraId="54C4EA8B" w14:textId="77777777" w:rsidR="005B2B45" w:rsidRDefault="005B2B45" w:rsidP="005B2B45">
      <w:pPr>
        <w:rPr>
          <w:rFonts w:ascii="Calibri" w:hAnsi="Calibri"/>
          <w:b/>
          <w:sz w:val="28"/>
          <w:szCs w:val="28"/>
        </w:rPr>
      </w:pPr>
    </w:p>
    <w:p w14:paraId="7EA3E116" w14:textId="3F7A9FFB" w:rsidR="00255E9E" w:rsidRPr="00B9222B" w:rsidRDefault="00255E9E" w:rsidP="00B9222B">
      <w:pPr>
        <w:spacing w:line="480" w:lineRule="auto"/>
        <w:rPr>
          <w:rFonts w:ascii="Verdana" w:hAnsi="Verdana"/>
          <w:b/>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1"/>
        <w:gridCol w:w="2404"/>
        <w:gridCol w:w="7887"/>
        <w:gridCol w:w="2706"/>
      </w:tblGrid>
      <w:tr w:rsidR="00851005" w:rsidRPr="0025625F" w14:paraId="252115BA" w14:textId="77777777" w:rsidTr="00DB201D">
        <w:trPr>
          <w:trHeight w:val="709"/>
        </w:trPr>
        <w:tc>
          <w:tcPr>
            <w:tcW w:w="1511" w:type="dxa"/>
          </w:tcPr>
          <w:p w14:paraId="6FFF121C" w14:textId="77777777" w:rsidR="00851005" w:rsidRPr="0025625F" w:rsidRDefault="00851005" w:rsidP="00C23AA2">
            <w:pPr>
              <w:keepLines/>
              <w:jc w:val="center"/>
              <w:rPr>
                <w:rFonts w:ascii="Calibri" w:hAnsi="Calibri"/>
                <w:b/>
                <w:caps/>
                <w:sz w:val="22"/>
                <w:szCs w:val="22"/>
              </w:rPr>
            </w:pPr>
            <w:r w:rsidRPr="0025625F">
              <w:rPr>
                <w:rFonts w:ascii="Calibri" w:hAnsi="Calibri"/>
                <w:b/>
                <w:caps/>
                <w:sz w:val="22"/>
                <w:szCs w:val="22"/>
              </w:rPr>
              <w:t> </w:t>
            </w:r>
            <w:r w:rsidRPr="0025625F">
              <w:rPr>
                <w:rFonts w:ascii="Calibri" w:hAnsi="Calibri"/>
                <w:b/>
                <w:caps/>
              </w:rPr>
              <w:t>Module Code</w:t>
            </w:r>
          </w:p>
        </w:tc>
        <w:tc>
          <w:tcPr>
            <w:tcW w:w="2404" w:type="dxa"/>
          </w:tcPr>
          <w:p w14:paraId="2766A599" w14:textId="77777777" w:rsidR="00851005" w:rsidRPr="0025625F" w:rsidRDefault="00851005" w:rsidP="00C23AA2">
            <w:pPr>
              <w:keepLines/>
              <w:jc w:val="center"/>
              <w:rPr>
                <w:rFonts w:ascii="Calibri" w:hAnsi="Calibri"/>
                <w:b/>
                <w:caps/>
              </w:rPr>
            </w:pPr>
            <w:r w:rsidRPr="0025625F">
              <w:rPr>
                <w:rFonts w:ascii="Calibri" w:hAnsi="Calibri"/>
                <w:b/>
                <w:caps/>
              </w:rPr>
              <w:t>Module Title</w:t>
            </w:r>
          </w:p>
        </w:tc>
        <w:tc>
          <w:tcPr>
            <w:tcW w:w="7887" w:type="dxa"/>
          </w:tcPr>
          <w:p w14:paraId="27EBA7F0" w14:textId="77777777" w:rsidR="00851005" w:rsidRPr="0025625F" w:rsidRDefault="00851005" w:rsidP="00C23AA2">
            <w:pPr>
              <w:keepLines/>
              <w:jc w:val="center"/>
              <w:rPr>
                <w:rFonts w:ascii="Calibri" w:hAnsi="Calibri"/>
                <w:b/>
                <w:caps/>
              </w:rPr>
            </w:pPr>
            <w:r w:rsidRPr="0025625F">
              <w:rPr>
                <w:rFonts w:ascii="Calibri" w:hAnsi="Calibri"/>
                <w:b/>
                <w:caps/>
              </w:rPr>
              <w:t xml:space="preserve">Brief Description </w:t>
            </w:r>
          </w:p>
        </w:tc>
        <w:tc>
          <w:tcPr>
            <w:tcW w:w="2706" w:type="dxa"/>
          </w:tcPr>
          <w:p w14:paraId="1696755C" w14:textId="77777777" w:rsidR="00851005" w:rsidRPr="0025625F" w:rsidRDefault="00851005" w:rsidP="00C23AA2">
            <w:pPr>
              <w:keepLines/>
              <w:jc w:val="center"/>
              <w:rPr>
                <w:rFonts w:ascii="Calibri" w:hAnsi="Calibri"/>
                <w:b/>
                <w:caps/>
              </w:rPr>
            </w:pPr>
            <w:r w:rsidRPr="0025625F">
              <w:rPr>
                <w:rFonts w:ascii="Calibri" w:hAnsi="Calibri"/>
                <w:b/>
                <w:caps/>
              </w:rPr>
              <w:t xml:space="preserve">PRE-REQUISiTES </w:t>
            </w:r>
            <w:r>
              <w:rPr>
                <w:rFonts w:ascii="Calibri" w:hAnsi="Calibri"/>
                <w:b/>
                <w:caps/>
              </w:rPr>
              <w:t>[</w:t>
            </w:r>
            <w:r w:rsidRPr="0025625F">
              <w:rPr>
                <w:rFonts w:ascii="Calibri" w:hAnsi="Calibri"/>
                <w:b/>
                <w:caps/>
              </w:rPr>
              <w:t>IF ANY</w:t>
            </w:r>
            <w:r>
              <w:rPr>
                <w:rFonts w:ascii="Calibri" w:hAnsi="Calibri"/>
                <w:b/>
                <w:caps/>
              </w:rPr>
              <w:t>]</w:t>
            </w:r>
            <w:r w:rsidRPr="0025625F">
              <w:rPr>
                <w:rFonts w:ascii="Calibri" w:hAnsi="Calibri"/>
                <w:b/>
                <w:caps/>
              </w:rPr>
              <w:t xml:space="preserve"> / COMMENTS</w:t>
            </w:r>
          </w:p>
        </w:tc>
      </w:tr>
      <w:tr w:rsidR="00851005" w:rsidRPr="0025625F" w14:paraId="40403DB1" w14:textId="77777777" w:rsidTr="00DB201D">
        <w:tc>
          <w:tcPr>
            <w:tcW w:w="14508" w:type="dxa"/>
            <w:gridSpan w:val="4"/>
          </w:tcPr>
          <w:p w14:paraId="14675799" w14:textId="77777777" w:rsidR="00B912E4" w:rsidRDefault="00B912E4" w:rsidP="00840F90">
            <w:pPr>
              <w:jc w:val="center"/>
              <w:rPr>
                <w:rFonts w:ascii="Calibri" w:hAnsi="Calibri"/>
                <w:b/>
                <w:color w:val="FF0000"/>
              </w:rPr>
            </w:pPr>
          </w:p>
          <w:p w14:paraId="42B29D46" w14:textId="6576AA12" w:rsidR="00851005" w:rsidRDefault="00851005" w:rsidP="00840F90">
            <w:pPr>
              <w:jc w:val="center"/>
              <w:rPr>
                <w:rFonts w:ascii="Calibri" w:hAnsi="Calibri"/>
                <w:b/>
                <w:color w:val="FF0000"/>
              </w:rPr>
            </w:pPr>
            <w:r w:rsidRPr="00840F90">
              <w:rPr>
                <w:rFonts w:ascii="Calibri" w:hAnsi="Calibri"/>
                <w:b/>
                <w:color w:val="FF0000"/>
              </w:rPr>
              <w:t>Autumn Semester – Year 1</w:t>
            </w:r>
          </w:p>
          <w:p w14:paraId="014B491B" w14:textId="74538217" w:rsidR="00E4505B" w:rsidRPr="00840F90" w:rsidRDefault="00E4505B" w:rsidP="00840F90">
            <w:pPr>
              <w:jc w:val="center"/>
              <w:rPr>
                <w:rFonts w:ascii="Calibri" w:hAnsi="Calibri"/>
                <w:b/>
                <w:color w:val="FF0000"/>
              </w:rPr>
            </w:pPr>
          </w:p>
        </w:tc>
      </w:tr>
      <w:tr w:rsidR="00A43C65" w:rsidRPr="0025625F" w14:paraId="7D194DA4" w14:textId="77777777" w:rsidTr="00DB201D">
        <w:tc>
          <w:tcPr>
            <w:tcW w:w="1511" w:type="dxa"/>
          </w:tcPr>
          <w:p w14:paraId="7B8B8192" w14:textId="0989A25B" w:rsidR="00A43C65" w:rsidRPr="00814CC6" w:rsidRDefault="00A43C65" w:rsidP="00A43C65">
            <w:pPr>
              <w:rPr>
                <w:rFonts w:ascii="Calibri" w:hAnsi="Calibri"/>
                <w:b/>
                <w:sz w:val="22"/>
                <w:szCs w:val="22"/>
              </w:rPr>
            </w:pPr>
            <w:r w:rsidRPr="00DB6750">
              <w:rPr>
                <w:rFonts w:ascii="Calibri" w:hAnsi="Calibri"/>
                <w:b/>
                <w:sz w:val="22"/>
                <w:szCs w:val="22"/>
              </w:rPr>
              <w:t>DT4711</w:t>
            </w:r>
          </w:p>
        </w:tc>
        <w:tc>
          <w:tcPr>
            <w:tcW w:w="2404" w:type="dxa"/>
          </w:tcPr>
          <w:p w14:paraId="31F6B447" w14:textId="00263ABB" w:rsidR="00A43C65" w:rsidRPr="00814CC6" w:rsidRDefault="00A43C65" w:rsidP="00A43C65">
            <w:pPr>
              <w:rPr>
                <w:rFonts w:ascii="Calibri" w:hAnsi="Calibri"/>
                <w:b/>
                <w:sz w:val="22"/>
                <w:szCs w:val="22"/>
              </w:rPr>
            </w:pPr>
            <w:r w:rsidRPr="00DB6750">
              <w:rPr>
                <w:rFonts w:ascii="Calibri" w:hAnsi="Calibri"/>
                <w:b/>
                <w:sz w:val="22"/>
                <w:szCs w:val="22"/>
              </w:rPr>
              <w:t>I</w:t>
            </w:r>
            <w:r>
              <w:rPr>
                <w:rFonts w:ascii="Calibri" w:hAnsi="Calibri"/>
                <w:b/>
                <w:sz w:val="22"/>
                <w:szCs w:val="22"/>
              </w:rPr>
              <w:t>ntroduction to Drama, Theatre &amp; P</w:t>
            </w:r>
            <w:r w:rsidRPr="00DB6750">
              <w:rPr>
                <w:rFonts w:ascii="Calibri" w:hAnsi="Calibri"/>
                <w:b/>
                <w:sz w:val="22"/>
                <w:szCs w:val="22"/>
              </w:rPr>
              <w:t xml:space="preserve">erformance </w:t>
            </w:r>
          </w:p>
        </w:tc>
        <w:tc>
          <w:tcPr>
            <w:tcW w:w="7887" w:type="dxa"/>
          </w:tcPr>
          <w:p w14:paraId="16B66DD7" w14:textId="55A7B7DA" w:rsidR="00A43C65" w:rsidRPr="0054257F" w:rsidRDefault="00A43C65" w:rsidP="00A43C65">
            <w:pPr>
              <w:pStyle w:val="BodyText"/>
              <w:jc w:val="both"/>
              <w:rPr>
                <w:rFonts w:ascii="Calibri" w:hAnsi="Calibri"/>
                <w:i w:val="0"/>
                <w:color w:val="000000"/>
                <w:sz w:val="22"/>
                <w:szCs w:val="22"/>
                <w:u w:val="none"/>
              </w:rPr>
            </w:pPr>
            <w:r w:rsidRPr="00DB6750">
              <w:rPr>
                <w:rFonts w:ascii="Calibri" w:hAnsi="Calibri"/>
                <w:i w:val="0"/>
                <w:color w:val="000000"/>
                <w:sz w:val="22"/>
                <w:szCs w:val="22"/>
                <w:u w:val="none"/>
              </w:rPr>
              <w:t xml:space="preserve">This module will serve as an introductory module to the themes, ideas and content of the degree programme. It will offer students a broadly-based overview of the traditions, texts, movements and practices of drama and theatre studies. </w:t>
            </w:r>
          </w:p>
        </w:tc>
        <w:tc>
          <w:tcPr>
            <w:tcW w:w="2706" w:type="dxa"/>
          </w:tcPr>
          <w:p w14:paraId="1E450E93" w14:textId="77777777" w:rsidR="00A43C65" w:rsidRDefault="00A43C65" w:rsidP="00A43C65">
            <w:pPr>
              <w:rPr>
                <w:rFonts w:ascii="Calibri" w:hAnsi="Calibri"/>
                <w:color w:val="000000"/>
                <w:sz w:val="22"/>
                <w:szCs w:val="22"/>
              </w:rPr>
            </w:pPr>
            <w:r w:rsidRPr="00BD36C8">
              <w:rPr>
                <w:rFonts w:ascii="Calibri" w:hAnsi="Calibri"/>
                <w:color w:val="000000"/>
                <w:sz w:val="22"/>
                <w:szCs w:val="22"/>
              </w:rPr>
              <w:t>1 x 2hr lecture, 1 x 1hr tutorial</w:t>
            </w:r>
          </w:p>
          <w:p w14:paraId="6FA08B9F" w14:textId="5A4CE03D" w:rsidR="00A43C65" w:rsidRPr="0025625F" w:rsidRDefault="00A43C65" w:rsidP="00A43C65">
            <w:pPr>
              <w:rPr>
                <w:rFonts w:ascii="Calibri" w:hAnsi="Calibri"/>
                <w:b/>
              </w:rPr>
            </w:pPr>
            <w:r>
              <w:rPr>
                <w:rFonts w:ascii="Calibri" w:hAnsi="Calibri"/>
                <w:color w:val="000000"/>
                <w:sz w:val="22"/>
                <w:szCs w:val="22"/>
              </w:rPr>
              <w:t>Very good module as an introduction to the subject</w:t>
            </w:r>
          </w:p>
        </w:tc>
      </w:tr>
      <w:tr w:rsidR="00A43C65" w:rsidRPr="0025625F" w14:paraId="293441DD" w14:textId="77777777" w:rsidTr="00DB201D">
        <w:tc>
          <w:tcPr>
            <w:tcW w:w="1511" w:type="dxa"/>
          </w:tcPr>
          <w:p w14:paraId="5D41903F" w14:textId="44D9C4F7" w:rsidR="00A43C65" w:rsidRPr="00DB6750" w:rsidRDefault="00A43C65" w:rsidP="00A43C65">
            <w:pPr>
              <w:rPr>
                <w:rFonts w:ascii="Calibri" w:hAnsi="Calibri"/>
                <w:b/>
                <w:sz w:val="22"/>
                <w:szCs w:val="22"/>
              </w:rPr>
            </w:pPr>
            <w:r>
              <w:rPr>
                <w:rFonts w:ascii="Calibri" w:hAnsi="Calibri"/>
                <w:b/>
                <w:sz w:val="22"/>
                <w:szCs w:val="22"/>
              </w:rPr>
              <w:t>DT4721</w:t>
            </w:r>
          </w:p>
        </w:tc>
        <w:tc>
          <w:tcPr>
            <w:tcW w:w="2404" w:type="dxa"/>
          </w:tcPr>
          <w:p w14:paraId="71661DC8" w14:textId="77777777" w:rsidR="00A43C65" w:rsidRPr="0054257F" w:rsidRDefault="00A43C65" w:rsidP="00A43C65">
            <w:pPr>
              <w:rPr>
                <w:rFonts w:ascii="Calibri" w:hAnsi="Calibri"/>
                <w:b/>
                <w:sz w:val="22"/>
                <w:szCs w:val="22"/>
                <w:lang w:val="en-IE"/>
              </w:rPr>
            </w:pPr>
            <w:r w:rsidRPr="0054257F">
              <w:rPr>
                <w:rFonts w:ascii="Calibri" w:hAnsi="Calibri"/>
                <w:b/>
                <w:sz w:val="22"/>
                <w:szCs w:val="22"/>
                <w:lang w:val="en-IE"/>
              </w:rPr>
              <w:t xml:space="preserve">Movement, </w:t>
            </w:r>
            <w:r>
              <w:rPr>
                <w:rFonts w:ascii="Calibri" w:hAnsi="Calibri"/>
                <w:b/>
                <w:sz w:val="22"/>
                <w:szCs w:val="22"/>
                <w:lang w:val="en-IE"/>
              </w:rPr>
              <w:t>V</w:t>
            </w:r>
            <w:r w:rsidRPr="0054257F">
              <w:rPr>
                <w:rFonts w:ascii="Calibri" w:hAnsi="Calibri"/>
                <w:b/>
                <w:sz w:val="22"/>
                <w:szCs w:val="22"/>
                <w:lang w:val="en-IE"/>
              </w:rPr>
              <w:t xml:space="preserve">oice &amp; </w:t>
            </w:r>
            <w:r>
              <w:rPr>
                <w:rFonts w:ascii="Calibri" w:hAnsi="Calibri"/>
                <w:b/>
                <w:sz w:val="22"/>
                <w:szCs w:val="22"/>
                <w:lang w:val="en-IE"/>
              </w:rPr>
              <w:t>B</w:t>
            </w:r>
            <w:r w:rsidRPr="0054257F">
              <w:rPr>
                <w:rFonts w:ascii="Calibri" w:hAnsi="Calibri"/>
                <w:b/>
                <w:sz w:val="22"/>
                <w:szCs w:val="22"/>
                <w:lang w:val="en-IE"/>
              </w:rPr>
              <w:t>ody in theatre</w:t>
            </w:r>
          </w:p>
          <w:p w14:paraId="3747A0DF" w14:textId="77777777" w:rsidR="00A43C65" w:rsidRPr="00DB6750" w:rsidRDefault="00A43C65" w:rsidP="00A43C65">
            <w:pPr>
              <w:rPr>
                <w:rFonts w:ascii="Calibri" w:hAnsi="Calibri"/>
                <w:b/>
                <w:sz w:val="22"/>
                <w:szCs w:val="22"/>
              </w:rPr>
            </w:pPr>
          </w:p>
        </w:tc>
        <w:tc>
          <w:tcPr>
            <w:tcW w:w="7887" w:type="dxa"/>
          </w:tcPr>
          <w:p w14:paraId="51F358A3" w14:textId="75916AA1" w:rsidR="00A43C65" w:rsidRPr="0054257F" w:rsidRDefault="00A43C65" w:rsidP="00A43C65">
            <w:pPr>
              <w:rPr>
                <w:rFonts w:asciiTheme="minorHAnsi" w:hAnsiTheme="minorHAnsi" w:cstheme="minorHAnsi"/>
                <w:sz w:val="22"/>
              </w:rPr>
            </w:pPr>
            <w:r w:rsidRPr="0054257F">
              <w:rPr>
                <w:rFonts w:asciiTheme="minorHAnsi" w:hAnsiTheme="minorHAnsi" w:cstheme="minorHAnsi"/>
                <w:sz w:val="22"/>
              </w:rPr>
              <w:t>This module will provide students with an introduction to the use of the body in dramatic work and form. It will explore the fundamentals of movement, dance &amp; physical theatre. It will facilitate the exploration of the body in space, and the connection of the body and voice to the creation of character and the successful portrayal of a role in theatre.</w:t>
            </w:r>
          </w:p>
        </w:tc>
        <w:tc>
          <w:tcPr>
            <w:tcW w:w="2706" w:type="dxa"/>
          </w:tcPr>
          <w:p w14:paraId="7F9C45F2" w14:textId="66B48EC2" w:rsidR="00A43C65" w:rsidRPr="00BD36C8" w:rsidRDefault="00A43C65" w:rsidP="00A43C65">
            <w:pPr>
              <w:rPr>
                <w:rFonts w:ascii="Calibri" w:hAnsi="Calibri"/>
                <w:color w:val="000000"/>
                <w:sz w:val="22"/>
                <w:szCs w:val="22"/>
              </w:rPr>
            </w:pPr>
            <w:r w:rsidRPr="00BD36C8">
              <w:rPr>
                <w:rFonts w:ascii="Calibri" w:hAnsi="Calibri"/>
                <w:color w:val="000000"/>
                <w:sz w:val="22"/>
                <w:szCs w:val="22"/>
              </w:rPr>
              <w:t>1 x 3hr workshop</w:t>
            </w:r>
          </w:p>
        </w:tc>
      </w:tr>
      <w:tr w:rsidR="00A43C65" w:rsidRPr="0025625F" w14:paraId="48E75EC5" w14:textId="77777777" w:rsidTr="00DB201D">
        <w:trPr>
          <w:trHeight w:val="670"/>
        </w:trPr>
        <w:tc>
          <w:tcPr>
            <w:tcW w:w="1511" w:type="dxa"/>
          </w:tcPr>
          <w:p w14:paraId="4EC48895" w14:textId="217F15BD" w:rsidR="00A43C65" w:rsidRPr="00814CC6" w:rsidRDefault="00A43C65" w:rsidP="00A43C65">
            <w:pPr>
              <w:rPr>
                <w:rFonts w:ascii="Calibri" w:hAnsi="Calibri"/>
                <w:b/>
                <w:sz w:val="22"/>
                <w:szCs w:val="22"/>
              </w:rPr>
            </w:pPr>
            <w:r w:rsidRPr="00DB6750">
              <w:rPr>
                <w:rFonts w:ascii="Calibri" w:hAnsi="Calibri"/>
                <w:b/>
                <w:sz w:val="22"/>
                <w:szCs w:val="22"/>
              </w:rPr>
              <w:t>DT4731</w:t>
            </w:r>
          </w:p>
        </w:tc>
        <w:tc>
          <w:tcPr>
            <w:tcW w:w="2404" w:type="dxa"/>
          </w:tcPr>
          <w:p w14:paraId="64B8ADA5" w14:textId="2371AC62" w:rsidR="00A43C65" w:rsidRPr="00814CC6" w:rsidRDefault="00A43C65" w:rsidP="00A43C65">
            <w:pPr>
              <w:rPr>
                <w:rFonts w:ascii="Calibri" w:hAnsi="Calibri"/>
                <w:b/>
                <w:sz w:val="22"/>
                <w:szCs w:val="22"/>
              </w:rPr>
            </w:pPr>
            <w:r>
              <w:rPr>
                <w:rFonts w:ascii="Calibri" w:hAnsi="Calibri"/>
                <w:b/>
                <w:sz w:val="22"/>
                <w:szCs w:val="22"/>
              </w:rPr>
              <w:t>Production &amp; Technical T</w:t>
            </w:r>
            <w:r w:rsidRPr="00DB6750">
              <w:rPr>
                <w:rFonts w:ascii="Calibri" w:hAnsi="Calibri"/>
                <w:b/>
                <w:sz w:val="22"/>
                <w:szCs w:val="22"/>
              </w:rPr>
              <w:t>heatre</w:t>
            </w:r>
          </w:p>
        </w:tc>
        <w:tc>
          <w:tcPr>
            <w:tcW w:w="7887" w:type="dxa"/>
          </w:tcPr>
          <w:p w14:paraId="0C6D1A0C" w14:textId="5AEEF255" w:rsidR="00A43C65" w:rsidRPr="00814CC6" w:rsidRDefault="00A43C65" w:rsidP="00A43C65">
            <w:pPr>
              <w:pStyle w:val="BodyText"/>
              <w:jc w:val="both"/>
              <w:rPr>
                <w:rFonts w:ascii="Calibri" w:hAnsi="Calibri"/>
                <w:i w:val="0"/>
                <w:color w:val="000000"/>
                <w:sz w:val="22"/>
                <w:szCs w:val="22"/>
                <w:u w:val="none"/>
              </w:rPr>
            </w:pPr>
            <w:r>
              <w:rPr>
                <w:rFonts w:ascii="Calibri" w:hAnsi="Calibri"/>
                <w:i w:val="0"/>
                <w:color w:val="000000"/>
                <w:sz w:val="22"/>
                <w:szCs w:val="22"/>
                <w:u w:val="none"/>
              </w:rPr>
              <w:t xml:space="preserve"> </w:t>
            </w:r>
            <w:r w:rsidRPr="001C6739">
              <w:rPr>
                <w:rFonts w:ascii="Calibri" w:hAnsi="Calibri"/>
                <w:i w:val="0"/>
                <w:color w:val="000000"/>
                <w:sz w:val="22"/>
                <w:szCs w:val="22"/>
                <w:u w:val="none"/>
              </w:rPr>
              <w:t>This module will serve as an introduction to the technical elements of theatre production. It will provide students with an introductory theoretical and practical engagement with the running of a theatre, including vocational aspects such as stage management, lighting, sound, scenography, costume, make-up and hair. It will also introduce participants to the administrative, programming, educational, financial and marketing functions of theatres and theatre companies.</w:t>
            </w:r>
          </w:p>
        </w:tc>
        <w:tc>
          <w:tcPr>
            <w:tcW w:w="2706" w:type="dxa"/>
          </w:tcPr>
          <w:p w14:paraId="1BD392B4" w14:textId="77777777" w:rsidR="00A43C65" w:rsidRDefault="00A43C65" w:rsidP="00A43C65">
            <w:pPr>
              <w:rPr>
                <w:rFonts w:ascii="Calibri" w:hAnsi="Calibri"/>
                <w:color w:val="000000"/>
                <w:sz w:val="22"/>
                <w:szCs w:val="22"/>
              </w:rPr>
            </w:pPr>
            <w:r w:rsidRPr="00BD36C8">
              <w:rPr>
                <w:rFonts w:ascii="Calibri" w:hAnsi="Calibri"/>
                <w:color w:val="000000"/>
                <w:sz w:val="22"/>
                <w:szCs w:val="22"/>
              </w:rPr>
              <w:t>1 x 3hr workshop</w:t>
            </w:r>
          </w:p>
          <w:p w14:paraId="508CE984" w14:textId="1EAFC57B" w:rsidR="00A43C65" w:rsidRPr="0025625F" w:rsidRDefault="00A43C65" w:rsidP="00A43C65">
            <w:pPr>
              <w:rPr>
                <w:rFonts w:ascii="Calibri" w:hAnsi="Calibri"/>
                <w:b/>
              </w:rPr>
            </w:pPr>
            <w:r>
              <w:rPr>
                <w:rFonts w:ascii="Calibri" w:hAnsi="Calibri"/>
                <w:color w:val="000000"/>
                <w:sz w:val="22"/>
                <w:szCs w:val="22"/>
              </w:rPr>
              <w:t>Introduction to stagecraft and theatre skills</w:t>
            </w:r>
          </w:p>
        </w:tc>
      </w:tr>
      <w:tr w:rsidR="00854FFD" w:rsidRPr="0025625F" w14:paraId="0AEAAD77" w14:textId="77777777" w:rsidTr="00DB201D">
        <w:tc>
          <w:tcPr>
            <w:tcW w:w="1511" w:type="dxa"/>
          </w:tcPr>
          <w:p w14:paraId="6F2B8208" w14:textId="3F380421" w:rsidR="00854FFD" w:rsidRPr="00814CC6" w:rsidRDefault="00854FFD" w:rsidP="00854FFD">
            <w:pPr>
              <w:rPr>
                <w:rFonts w:ascii="Calibri" w:hAnsi="Calibri"/>
                <w:b/>
                <w:sz w:val="22"/>
                <w:szCs w:val="22"/>
              </w:rPr>
            </w:pPr>
            <w:r w:rsidRPr="00DB6750">
              <w:rPr>
                <w:rFonts w:ascii="Calibri" w:hAnsi="Calibri"/>
                <w:b/>
                <w:sz w:val="22"/>
                <w:szCs w:val="22"/>
              </w:rPr>
              <w:t>DT4741</w:t>
            </w:r>
          </w:p>
        </w:tc>
        <w:tc>
          <w:tcPr>
            <w:tcW w:w="2404" w:type="dxa"/>
          </w:tcPr>
          <w:p w14:paraId="73285E45" w14:textId="63033BA1" w:rsidR="00854FFD" w:rsidRPr="00814CC6" w:rsidRDefault="00854FFD" w:rsidP="00854FFD">
            <w:pPr>
              <w:rPr>
                <w:rFonts w:ascii="Calibri" w:hAnsi="Calibri"/>
                <w:b/>
                <w:sz w:val="22"/>
                <w:szCs w:val="22"/>
              </w:rPr>
            </w:pPr>
            <w:r>
              <w:rPr>
                <w:rFonts w:ascii="Calibri" w:hAnsi="Calibri"/>
                <w:b/>
                <w:sz w:val="22"/>
                <w:szCs w:val="22"/>
              </w:rPr>
              <w:t>Modern Irish theatre</w:t>
            </w:r>
          </w:p>
        </w:tc>
        <w:tc>
          <w:tcPr>
            <w:tcW w:w="7887" w:type="dxa"/>
          </w:tcPr>
          <w:p w14:paraId="4290DD74" w14:textId="0E1380EF" w:rsidR="00854FFD" w:rsidRPr="00814CC6" w:rsidRDefault="00854FFD" w:rsidP="00854FFD">
            <w:pPr>
              <w:pStyle w:val="BodyText"/>
              <w:jc w:val="both"/>
              <w:rPr>
                <w:rFonts w:ascii="Calibri" w:hAnsi="Calibri"/>
                <w:i w:val="0"/>
                <w:color w:val="000000"/>
                <w:sz w:val="22"/>
                <w:szCs w:val="22"/>
                <w:u w:val="none"/>
              </w:rPr>
            </w:pPr>
            <w:r w:rsidRPr="00DB201D">
              <w:rPr>
                <w:rFonts w:ascii="Calibri" w:hAnsi="Calibri"/>
                <w:i w:val="0"/>
                <w:color w:val="000000"/>
                <w:sz w:val="22"/>
                <w:szCs w:val="22"/>
                <w:u w:val="none"/>
              </w:rPr>
              <w:t xml:space="preserve">This module will explore the presence and nature of theatre in contemporary Ireland, giving an overview of the development of a theatrical tradition since the Gaelic revival, and looking in greater detail at the form and output of Irish theatre in early part of the twentieth century. </w:t>
            </w:r>
          </w:p>
        </w:tc>
        <w:tc>
          <w:tcPr>
            <w:tcW w:w="2706" w:type="dxa"/>
          </w:tcPr>
          <w:p w14:paraId="4A8C7ED6" w14:textId="1D460474" w:rsidR="00854FFD" w:rsidRPr="0025625F" w:rsidRDefault="00854FFD" w:rsidP="00854FFD">
            <w:pPr>
              <w:rPr>
                <w:rFonts w:ascii="Calibri" w:hAnsi="Calibri"/>
                <w:b/>
                <w:sz w:val="22"/>
                <w:szCs w:val="22"/>
              </w:rPr>
            </w:pPr>
            <w:r w:rsidRPr="00BD36C8">
              <w:rPr>
                <w:rFonts w:ascii="Calibri" w:hAnsi="Calibri"/>
                <w:color w:val="000000"/>
                <w:sz w:val="22"/>
                <w:szCs w:val="22"/>
              </w:rPr>
              <w:t>1 x 2hr lecture, 1 x 1hr tutorial</w:t>
            </w:r>
          </w:p>
        </w:tc>
      </w:tr>
      <w:tr w:rsidR="00854FFD" w:rsidRPr="0025625F" w14:paraId="79FB275F" w14:textId="77777777" w:rsidTr="00DB201D">
        <w:tc>
          <w:tcPr>
            <w:tcW w:w="1511" w:type="dxa"/>
          </w:tcPr>
          <w:p w14:paraId="680D59E9" w14:textId="759E3DCD" w:rsidR="00854FFD" w:rsidRPr="00814CC6" w:rsidRDefault="00854FFD" w:rsidP="00854FFD">
            <w:pPr>
              <w:rPr>
                <w:rFonts w:ascii="Calibri" w:hAnsi="Calibri"/>
                <w:b/>
                <w:sz w:val="22"/>
                <w:szCs w:val="22"/>
              </w:rPr>
            </w:pPr>
            <w:r w:rsidRPr="00DB201D">
              <w:rPr>
                <w:rFonts w:ascii="Calibri" w:hAnsi="Calibri"/>
                <w:b/>
                <w:sz w:val="22"/>
                <w:szCs w:val="22"/>
              </w:rPr>
              <w:t>DT4751</w:t>
            </w:r>
          </w:p>
        </w:tc>
        <w:tc>
          <w:tcPr>
            <w:tcW w:w="2404" w:type="dxa"/>
          </w:tcPr>
          <w:p w14:paraId="633F3BE0" w14:textId="52B5C906" w:rsidR="00854FFD" w:rsidRPr="00814CC6" w:rsidRDefault="00854FFD" w:rsidP="00854FFD">
            <w:pPr>
              <w:rPr>
                <w:rFonts w:ascii="Calibri" w:hAnsi="Calibri"/>
                <w:b/>
                <w:sz w:val="22"/>
                <w:szCs w:val="22"/>
              </w:rPr>
            </w:pPr>
            <w:r>
              <w:rPr>
                <w:rFonts w:ascii="Calibri" w:hAnsi="Calibri"/>
                <w:b/>
                <w:sz w:val="22"/>
                <w:szCs w:val="22"/>
              </w:rPr>
              <w:t>Introduction to Ensemble &amp; Devising Theatre</w:t>
            </w:r>
          </w:p>
        </w:tc>
        <w:tc>
          <w:tcPr>
            <w:tcW w:w="7887" w:type="dxa"/>
          </w:tcPr>
          <w:p w14:paraId="7FF3F70B" w14:textId="22EDC638" w:rsidR="00854FFD" w:rsidRPr="00814CC6" w:rsidRDefault="00854FFD" w:rsidP="00854FFD">
            <w:pPr>
              <w:pStyle w:val="BodyText"/>
              <w:jc w:val="both"/>
              <w:rPr>
                <w:rFonts w:ascii="Calibri" w:hAnsi="Calibri"/>
                <w:i w:val="0"/>
                <w:color w:val="000000"/>
                <w:sz w:val="22"/>
                <w:szCs w:val="22"/>
                <w:u w:val="none"/>
              </w:rPr>
            </w:pPr>
            <w:r w:rsidRPr="00DB201D">
              <w:rPr>
                <w:rFonts w:ascii="Calibri" w:hAnsi="Calibri"/>
                <w:i w:val="0"/>
                <w:color w:val="000000"/>
                <w:sz w:val="22"/>
                <w:szCs w:val="22"/>
                <w:u w:val="none"/>
              </w:rPr>
              <w:t>This module will give students a theoretical and practical introduction to the theatrical concept of ensemble through experiencing a series of workshops aimed at exploring the process of creating theatre. It will introduce the practices of improvisation and of devising theatre work and allow students the opportunity to experience a process whereby they shape and create their own performances. It will focus particularly on the development of working practices essential to the theatrical form: creativity, collaboration, self-expression, trust, innovation and teamwork.</w:t>
            </w:r>
          </w:p>
        </w:tc>
        <w:tc>
          <w:tcPr>
            <w:tcW w:w="2706" w:type="dxa"/>
          </w:tcPr>
          <w:p w14:paraId="16DA206C" w14:textId="77777777" w:rsidR="00854FFD" w:rsidRDefault="00854FFD" w:rsidP="00854FFD">
            <w:pPr>
              <w:rPr>
                <w:rFonts w:ascii="Calibri" w:hAnsi="Calibri"/>
                <w:color w:val="000000"/>
                <w:sz w:val="22"/>
                <w:szCs w:val="22"/>
              </w:rPr>
            </w:pPr>
            <w:r w:rsidRPr="00BD36C8">
              <w:rPr>
                <w:rFonts w:ascii="Calibri" w:hAnsi="Calibri"/>
                <w:color w:val="000000"/>
                <w:sz w:val="22"/>
                <w:szCs w:val="22"/>
              </w:rPr>
              <w:t>1 x 3hr workshop</w:t>
            </w:r>
          </w:p>
          <w:p w14:paraId="4D596817" w14:textId="491A8D0D" w:rsidR="00854FFD" w:rsidRPr="0025625F" w:rsidRDefault="00854FFD" w:rsidP="00854FFD">
            <w:pPr>
              <w:rPr>
                <w:rFonts w:ascii="Calibri" w:hAnsi="Calibri"/>
                <w:b/>
                <w:sz w:val="22"/>
                <w:szCs w:val="22"/>
              </w:rPr>
            </w:pPr>
            <w:r>
              <w:rPr>
                <w:rFonts w:ascii="Calibri" w:hAnsi="Calibri"/>
                <w:color w:val="000000"/>
                <w:sz w:val="22"/>
                <w:szCs w:val="22"/>
              </w:rPr>
              <w:t>Very good module as a practical introduction to the subject</w:t>
            </w:r>
          </w:p>
        </w:tc>
      </w:tr>
      <w:tr w:rsidR="00CF73DA" w:rsidRPr="0025625F" w14:paraId="6946B4A4" w14:textId="77777777" w:rsidTr="00A32E6E">
        <w:tc>
          <w:tcPr>
            <w:tcW w:w="14508" w:type="dxa"/>
            <w:gridSpan w:val="4"/>
          </w:tcPr>
          <w:p w14:paraId="7B029495" w14:textId="77777777" w:rsidR="00B912E4" w:rsidRDefault="00B912E4" w:rsidP="00840F90">
            <w:pPr>
              <w:jc w:val="center"/>
              <w:rPr>
                <w:rFonts w:ascii="Calibri" w:hAnsi="Calibri"/>
                <w:b/>
                <w:color w:val="FF0000"/>
              </w:rPr>
            </w:pPr>
          </w:p>
          <w:p w14:paraId="1B7EF3C7" w14:textId="77777777" w:rsidR="00F26F64" w:rsidRDefault="00F26F64" w:rsidP="00A11A04">
            <w:pPr>
              <w:jc w:val="center"/>
              <w:rPr>
                <w:rFonts w:ascii="Calibri" w:hAnsi="Calibri"/>
                <w:b/>
                <w:color w:val="FF0000"/>
              </w:rPr>
            </w:pPr>
          </w:p>
          <w:p w14:paraId="54E53788" w14:textId="77777777" w:rsidR="00F26F64" w:rsidRDefault="00F26F64" w:rsidP="00A11A04">
            <w:pPr>
              <w:jc w:val="center"/>
              <w:rPr>
                <w:rFonts w:ascii="Calibri" w:hAnsi="Calibri"/>
                <w:b/>
                <w:color w:val="FF0000"/>
              </w:rPr>
            </w:pPr>
          </w:p>
          <w:p w14:paraId="6F30FC20" w14:textId="604AA109" w:rsidR="00A11A04" w:rsidRDefault="00854FFD" w:rsidP="00A11A04">
            <w:pPr>
              <w:jc w:val="center"/>
              <w:rPr>
                <w:rFonts w:ascii="Calibri" w:hAnsi="Calibri"/>
                <w:b/>
                <w:color w:val="FF0000"/>
              </w:rPr>
            </w:pPr>
            <w:r>
              <w:rPr>
                <w:rFonts w:ascii="Calibri" w:hAnsi="Calibri"/>
                <w:b/>
                <w:color w:val="FF0000"/>
              </w:rPr>
              <w:t>Autumn Semester – Year 2</w:t>
            </w:r>
          </w:p>
          <w:p w14:paraId="646DF46C" w14:textId="025837F6" w:rsidR="00E4505B" w:rsidRPr="00840F90" w:rsidRDefault="00E4505B" w:rsidP="00840F90">
            <w:pPr>
              <w:jc w:val="center"/>
              <w:rPr>
                <w:rFonts w:ascii="Calibri" w:hAnsi="Calibri"/>
                <w:b/>
                <w:color w:val="FF0000"/>
              </w:rPr>
            </w:pPr>
          </w:p>
        </w:tc>
      </w:tr>
      <w:tr w:rsidR="006577F3" w:rsidRPr="0025625F" w14:paraId="41268925" w14:textId="77777777" w:rsidTr="00A32E6E">
        <w:tc>
          <w:tcPr>
            <w:tcW w:w="1511" w:type="dxa"/>
          </w:tcPr>
          <w:p w14:paraId="588CD683" w14:textId="1D506A41" w:rsidR="006577F3" w:rsidRPr="00814CC6" w:rsidRDefault="006577F3" w:rsidP="006577F3">
            <w:pPr>
              <w:rPr>
                <w:rFonts w:ascii="Calibri" w:hAnsi="Calibri"/>
                <w:b/>
                <w:sz w:val="22"/>
                <w:szCs w:val="22"/>
              </w:rPr>
            </w:pPr>
            <w:r w:rsidRPr="00355990">
              <w:rPr>
                <w:rFonts w:ascii="Calibri" w:hAnsi="Calibri"/>
                <w:b/>
                <w:sz w:val="22"/>
                <w:szCs w:val="22"/>
              </w:rPr>
              <w:lastRenderedPageBreak/>
              <w:t>DT4713</w:t>
            </w:r>
          </w:p>
        </w:tc>
        <w:tc>
          <w:tcPr>
            <w:tcW w:w="2404" w:type="dxa"/>
          </w:tcPr>
          <w:p w14:paraId="2E0E3EC0" w14:textId="3F45CC52" w:rsidR="006577F3" w:rsidRPr="00E4505B" w:rsidRDefault="006577F3" w:rsidP="006577F3">
            <w:pPr>
              <w:rPr>
                <w:rFonts w:ascii="Calibri" w:hAnsi="Calibri"/>
                <w:b/>
                <w:sz w:val="22"/>
                <w:szCs w:val="22"/>
              </w:rPr>
            </w:pPr>
            <w:r w:rsidRPr="00355990">
              <w:rPr>
                <w:rFonts w:ascii="Calibri" w:hAnsi="Calibri"/>
                <w:b/>
                <w:sz w:val="22"/>
                <w:szCs w:val="22"/>
              </w:rPr>
              <w:t>Theatre for Young Audiences</w:t>
            </w:r>
          </w:p>
        </w:tc>
        <w:tc>
          <w:tcPr>
            <w:tcW w:w="7887" w:type="dxa"/>
          </w:tcPr>
          <w:p w14:paraId="738A1973" w14:textId="183DD106" w:rsidR="006577F3" w:rsidRPr="00E4505B" w:rsidRDefault="006577F3" w:rsidP="006577F3">
            <w:pPr>
              <w:rPr>
                <w:rFonts w:asciiTheme="minorHAnsi" w:hAnsiTheme="minorHAnsi"/>
                <w:sz w:val="22"/>
                <w:szCs w:val="22"/>
              </w:rPr>
            </w:pPr>
            <w:r w:rsidRPr="00355990">
              <w:rPr>
                <w:rFonts w:ascii="Calibri" w:hAnsi="Calibri"/>
                <w:color w:val="000000"/>
                <w:sz w:val="22"/>
                <w:szCs w:val="22"/>
              </w:rPr>
              <w:t>This module will explore, largely though workshop, practical engagement, and the viewing of theatre, the historical origin, tradition and current state of live theatre performance for young audiences (TYA) in the Republic of Ireland and internationally. Theatre for young audiences is a vital component of the programme of contemporary Irish venues and an increasing part of the work of contemporary theatre makers. In this module students will gain a practical, critical and philosophical understanding of theatre for young audiences and its role in the lives of young people.</w:t>
            </w:r>
          </w:p>
        </w:tc>
        <w:tc>
          <w:tcPr>
            <w:tcW w:w="2706" w:type="dxa"/>
          </w:tcPr>
          <w:p w14:paraId="13FF387B" w14:textId="11D307FA" w:rsidR="006577F3" w:rsidRPr="00BD36C8" w:rsidRDefault="006577F3" w:rsidP="006577F3">
            <w:pPr>
              <w:pStyle w:val="BodyText"/>
              <w:jc w:val="both"/>
              <w:rPr>
                <w:rFonts w:ascii="Calibri" w:hAnsi="Calibri"/>
                <w:i w:val="0"/>
                <w:color w:val="000000"/>
                <w:sz w:val="22"/>
                <w:szCs w:val="22"/>
                <w:u w:val="none"/>
              </w:rPr>
            </w:pPr>
            <w:r w:rsidRPr="00BD36C8">
              <w:rPr>
                <w:rFonts w:ascii="Calibri" w:hAnsi="Calibri"/>
                <w:i w:val="0"/>
                <w:color w:val="000000"/>
                <w:sz w:val="22"/>
                <w:szCs w:val="22"/>
                <w:u w:val="none"/>
              </w:rPr>
              <w:t xml:space="preserve">1 x 2hr </w:t>
            </w:r>
            <w:r>
              <w:rPr>
                <w:rFonts w:ascii="Calibri" w:hAnsi="Calibri"/>
                <w:i w:val="0"/>
                <w:color w:val="000000"/>
                <w:sz w:val="22"/>
                <w:szCs w:val="22"/>
                <w:u w:val="none"/>
              </w:rPr>
              <w:t>workshop/</w:t>
            </w:r>
            <w:r w:rsidRPr="00BD36C8">
              <w:rPr>
                <w:rFonts w:ascii="Calibri" w:hAnsi="Calibri"/>
                <w:i w:val="0"/>
                <w:color w:val="000000"/>
                <w:sz w:val="22"/>
                <w:szCs w:val="22"/>
                <w:u w:val="none"/>
              </w:rPr>
              <w:t>lecture, 1 x 1hr tutorial</w:t>
            </w:r>
          </w:p>
        </w:tc>
      </w:tr>
      <w:tr w:rsidR="00854FFD" w:rsidRPr="0025625F" w14:paraId="5EBCB802" w14:textId="77777777" w:rsidTr="00A32E6E">
        <w:trPr>
          <w:trHeight w:val="670"/>
        </w:trPr>
        <w:tc>
          <w:tcPr>
            <w:tcW w:w="1511" w:type="dxa"/>
          </w:tcPr>
          <w:p w14:paraId="7E682EB3" w14:textId="6866C174" w:rsidR="00854FFD" w:rsidRPr="00CF73DA" w:rsidRDefault="00854FFD" w:rsidP="00854FFD">
            <w:pPr>
              <w:rPr>
                <w:rFonts w:ascii="Calibri" w:hAnsi="Calibri"/>
                <w:b/>
                <w:sz w:val="22"/>
                <w:szCs w:val="22"/>
              </w:rPr>
            </w:pPr>
            <w:r w:rsidRPr="00355990">
              <w:rPr>
                <w:rFonts w:ascii="Calibri" w:hAnsi="Calibri"/>
                <w:b/>
                <w:sz w:val="22"/>
                <w:szCs w:val="22"/>
              </w:rPr>
              <w:t>DT4733</w:t>
            </w:r>
          </w:p>
        </w:tc>
        <w:tc>
          <w:tcPr>
            <w:tcW w:w="2404" w:type="dxa"/>
          </w:tcPr>
          <w:p w14:paraId="7DD47632" w14:textId="49187C7F" w:rsidR="00854FFD" w:rsidRPr="00CF73DA" w:rsidRDefault="00854FFD" w:rsidP="00854FFD">
            <w:pPr>
              <w:rPr>
                <w:rFonts w:ascii="Calibri" w:hAnsi="Calibri"/>
                <w:b/>
                <w:sz w:val="22"/>
                <w:szCs w:val="22"/>
              </w:rPr>
            </w:pPr>
            <w:r w:rsidRPr="00355990">
              <w:rPr>
                <w:rFonts w:ascii="Calibri" w:hAnsi="Calibri"/>
                <w:b/>
                <w:sz w:val="22"/>
                <w:szCs w:val="22"/>
              </w:rPr>
              <w:t xml:space="preserve">Contemporary </w:t>
            </w:r>
            <w:r>
              <w:rPr>
                <w:rFonts w:ascii="Calibri" w:hAnsi="Calibri"/>
                <w:b/>
                <w:sz w:val="22"/>
                <w:szCs w:val="22"/>
              </w:rPr>
              <w:t>I</w:t>
            </w:r>
            <w:r w:rsidRPr="00355990">
              <w:rPr>
                <w:rFonts w:ascii="Calibri" w:hAnsi="Calibri"/>
                <w:b/>
                <w:sz w:val="22"/>
                <w:szCs w:val="22"/>
              </w:rPr>
              <w:t xml:space="preserve">rish </w:t>
            </w:r>
            <w:r>
              <w:rPr>
                <w:rFonts w:ascii="Calibri" w:hAnsi="Calibri"/>
                <w:b/>
                <w:sz w:val="22"/>
                <w:szCs w:val="22"/>
              </w:rPr>
              <w:t>Theatre</w:t>
            </w:r>
          </w:p>
        </w:tc>
        <w:tc>
          <w:tcPr>
            <w:tcW w:w="7887" w:type="dxa"/>
          </w:tcPr>
          <w:p w14:paraId="4B6CE98E" w14:textId="77777777" w:rsidR="00854FFD" w:rsidRDefault="00854FFD" w:rsidP="00854FFD">
            <w:pPr>
              <w:pStyle w:val="BodyText"/>
              <w:jc w:val="both"/>
              <w:rPr>
                <w:rFonts w:ascii="Calibri" w:hAnsi="Calibri"/>
                <w:i w:val="0"/>
                <w:color w:val="000000"/>
                <w:sz w:val="22"/>
                <w:szCs w:val="22"/>
                <w:u w:val="none"/>
              </w:rPr>
            </w:pPr>
            <w:r w:rsidRPr="00355990">
              <w:rPr>
                <w:rFonts w:ascii="Calibri" w:hAnsi="Calibri"/>
                <w:i w:val="0"/>
                <w:color w:val="000000"/>
                <w:sz w:val="22"/>
                <w:szCs w:val="22"/>
                <w:u w:val="none"/>
              </w:rPr>
              <w:t>This module will explore the presence and nature of theatre in contemporary Ireland, looking back across the twentieth century up to the present day, with particular emphasis on the latter half. It will dwell in particular on the plays, festivals, companies and individuals of the last fifty years, and seek to give participants a strong understanding of the most current and innovative contemporary theatre in Ireland.</w:t>
            </w:r>
          </w:p>
          <w:p w14:paraId="5AC74F07" w14:textId="5C7768B0" w:rsidR="00854FFD" w:rsidRPr="005B2B45" w:rsidRDefault="00854FFD" w:rsidP="00854FFD">
            <w:pPr>
              <w:pStyle w:val="BodyText"/>
              <w:jc w:val="both"/>
              <w:rPr>
                <w:rFonts w:ascii="Calibri" w:hAnsi="Calibri"/>
                <w:i w:val="0"/>
                <w:color w:val="000000"/>
                <w:sz w:val="22"/>
                <w:szCs w:val="22"/>
                <w:u w:val="none"/>
              </w:rPr>
            </w:pPr>
          </w:p>
        </w:tc>
        <w:tc>
          <w:tcPr>
            <w:tcW w:w="2706" w:type="dxa"/>
          </w:tcPr>
          <w:p w14:paraId="2C48C920" w14:textId="77777777" w:rsidR="00854FFD" w:rsidRPr="00355990" w:rsidRDefault="00854FFD" w:rsidP="00854FFD">
            <w:pPr>
              <w:rPr>
                <w:rFonts w:ascii="Calibri" w:hAnsi="Calibri"/>
                <w:color w:val="000000"/>
                <w:sz w:val="22"/>
                <w:szCs w:val="22"/>
              </w:rPr>
            </w:pPr>
            <w:r w:rsidRPr="00355990">
              <w:rPr>
                <w:rFonts w:ascii="Calibri" w:hAnsi="Calibri"/>
                <w:color w:val="000000"/>
                <w:sz w:val="22"/>
                <w:szCs w:val="22"/>
              </w:rPr>
              <w:t xml:space="preserve">2 x 1hr lectures, 1 </w:t>
            </w:r>
            <w:r>
              <w:rPr>
                <w:rFonts w:ascii="Calibri" w:hAnsi="Calibri"/>
                <w:color w:val="000000"/>
                <w:sz w:val="22"/>
                <w:szCs w:val="22"/>
              </w:rPr>
              <w:t xml:space="preserve">x 1hr </w:t>
            </w:r>
            <w:r w:rsidRPr="00355990">
              <w:rPr>
                <w:rFonts w:ascii="Calibri" w:hAnsi="Calibri"/>
                <w:color w:val="000000"/>
                <w:sz w:val="22"/>
                <w:szCs w:val="22"/>
              </w:rPr>
              <w:t>tutorial</w:t>
            </w:r>
          </w:p>
          <w:p w14:paraId="2B2FAAEB" w14:textId="67728887" w:rsidR="00854FFD" w:rsidRPr="00BD36C8" w:rsidRDefault="00854FFD" w:rsidP="00854FFD">
            <w:pPr>
              <w:pStyle w:val="BodyText"/>
              <w:jc w:val="both"/>
              <w:rPr>
                <w:rFonts w:ascii="Calibri" w:hAnsi="Calibri"/>
                <w:i w:val="0"/>
                <w:color w:val="000000"/>
                <w:sz w:val="22"/>
                <w:szCs w:val="22"/>
                <w:u w:val="none"/>
              </w:rPr>
            </w:pPr>
          </w:p>
        </w:tc>
      </w:tr>
      <w:tr w:rsidR="00854FFD" w:rsidRPr="0025625F" w14:paraId="58FA46F5" w14:textId="77777777" w:rsidTr="00A32E6E">
        <w:trPr>
          <w:trHeight w:val="670"/>
        </w:trPr>
        <w:tc>
          <w:tcPr>
            <w:tcW w:w="1511" w:type="dxa"/>
          </w:tcPr>
          <w:p w14:paraId="5A968DCA" w14:textId="77777777" w:rsidR="00854FFD" w:rsidRPr="00673FCD" w:rsidRDefault="00854FFD" w:rsidP="00854FFD">
            <w:pPr>
              <w:rPr>
                <w:rFonts w:asciiTheme="minorHAnsi" w:hAnsiTheme="minorHAnsi" w:cstheme="minorHAnsi"/>
                <w:b/>
                <w:sz w:val="22"/>
                <w:szCs w:val="22"/>
              </w:rPr>
            </w:pPr>
            <w:r w:rsidRPr="00673FCD">
              <w:rPr>
                <w:rFonts w:asciiTheme="minorHAnsi" w:hAnsiTheme="minorHAnsi" w:cstheme="minorHAnsi"/>
                <w:b/>
                <w:sz w:val="22"/>
                <w:szCs w:val="22"/>
              </w:rPr>
              <w:t>DT4743</w:t>
            </w:r>
          </w:p>
          <w:p w14:paraId="6FAC0B5F" w14:textId="77777777" w:rsidR="00C90B91" w:rsidRDefault="00C90B91" w:rsidP="00854FFD">
            <w:pPr>
              <w:rPr>
                <w:rFonts w:asciiTheme="minorHAnsi" w:hAnsiTheme="minorHAnsi" w:cstheme="minorHAnsi"/>
                <w:b/>
                <w:sz w:val="20"/>
                <w:szCs w:val="20"/>
              </w:rPr>
            </w:pPr>
          </w:p>
          <w:p w14:paraId="08EC1F3D" w14:textId="69D3713C" w:rsidR="00854FFD" w:rsidRPr="00C90B91" w:rsidRDefault="00854FFD" w:rsidP="00854FFD">
            <w:pPr>
              <w:rPr>
                <w:rFonts w:asciiTheme="minorHAnsi" w:hAnsiTheme="minorHAnsi" w:cstheme="minorHAnsi"/>
                <w:b/>
                <w:sz w:val="20"/>
                <w:szCs w:val="20"/>
              </w:rPr>
            </w:pPr>
            <w:r w:rsidRPr="00C90B91">
              <w:rPr>
                <w:rFonts w:asciiTheme="minorHAnsi" w:hAnsiTheme="minorHAnsi" w:cstheme="minorHAnsi"/>
                <w:b/>
                <w:sz w:val="20"/>
                <w:szCs w:val="20"/>
              </w:rPr>
              <w:t>NB – this is a 12 credit (double-weighted module)</w:t>
            </w:r>
          </w:p>
        </w:tc>
        <w:tc>
          <w:tcPr>
            <w:tcW w:w="2404" w:type="dxa"/>
          </w:tcPr>
          <w:p w14:paraId="657719F6" w14:textId="59EF3125" w:rsidR="00854FFD" w:rsidRPr="00673FCD" w:rsidRDefault="00854FFD" w:rsidP="00854FFD">
            <w:pPr>
              <w:rPr>
                <w:rFonts w:asciiTheme="minorHAnsi" w:hAnsiTheme="minorHAnsi" w:cstheme="minorHAnsi"/>
                <w:b/>
                <w:sz w:val="22"/>
                <w:szCs w:val="22"/>
              </w:rPr>
            </w:pPr>
            <w:r w:rsidRPr="00673FCD">
              <w:rPr>
                <w:rFonts w:asciiTheme="minorHAnsi" w:hAnsiTheme="minorHAnsi" w:cstheme="minorHAnsi"/>
                <w:b/>
                <w:sz w:val="22"/>
                <w:szCs w:val="22"/>
              </w:rPr>
              <w:t>Ensemble Performance 2</w:t>
            </w:r>
          </w:p>
        </w:tc>
        <w:tc>
          <w:tcPr>
            <w:tcW w:w="7887" w:type="dxa"/>
          </w:tcPr>
          <w:p w14:paraId="483D3DE5" w14:textId="77777777" w:rsidR="00854FFD" w:rsidRPr="00673FCD" w:rsidRDefault="00854FFD" w:rsidP="00854FFD">
            <w:pPr>
              <w:pStyle w:val="BodyText"/>
              <w:jc w:val="both"/>
              <w:rPr>
                <w:rFonts w:asciiTheme="minorHAnsi" w:hAnsiTheme="minorHAnsi" w:cstheme="minorHAnsi"/>
                <w:i w:val="0"/>
                <w:color w:val="000000"/>
                <w:sz w:val="22"/>
                <w:szCs w:val="22"/>
                <w:u w:val="none"/>
              </w:rPr>
            </w:pPr>
            <w:r w:rsidRPr="00673FCD">
              <w:rPr>
                <w:rFonts w:asciiTheme="minorHAnsi" w:hAnsiTheme="minorHAnsi" w:cstheme="minorHAnsi"/>
                <w:i w:val="0"/>
                <w:color w:val="000000"/>
                <w:sz w:val="22"/>
                <w:szCs w:val="22"/>
                <w:u w:val="none"/>
              </w:rPr>
              <w:t>This practical module will involve the students taking part in a full ensemble theatre production, which will be led by Faculty and industry professionals in all departments. All students will be assigned by Faculty to a performance or a production (technical/administrative) role in the production, which will be produced in a professional manner and according to industry norms and standards. The finished piece will be performed publicly in a professional theatre space, with appropriate costuming, set, lighting and stage properties.</w:t>
            </w:r>
          </w:p>
          <w:p w14:paraId="707C51C8" w14:textId="77777777" w:rsidR="00854FFD" w:rsidRPr="00673FCD" w:rsidRDefault="00854FFD" w:rsidP="00854FFD">
            <w:pPr>
              <w:pStyle w:val="BodyText"/>
              <w:jc w:val="both"/>
              <w:rPr>
                <w:rFonts w:asciiTheme="minorHAnsi" w:hAnsiTheme="minorHAnsi" w:cstheme="minorHAnsi"/>
                <w:i w:val="0"/>
                <w:color w:val="000000"/>
                <w:sz w:val="22"/>
                <w:szCs w:val="22"/>
                <w:u w:val="none"/>
              </w:rPr>
            </w:pPr>
          </w:p>
          <w:p w14:paraId="252BD20D" w14:textId="6C5A4C75" w:rsidR="00854FFD" w:rsidRPr="00673FCD" w:rsidRDefault="00854FFD" w:rsidP="00854FFD">
            <w:pPr>
              <w:pStyle w:val="BodyText"/>
              <w:jc w:val="both"/>
              <w:rPr>
                <w:rFonts w:asciiTheme="minorHAnsi" w:hAnsiTheme="minorHAnsi" w:cstheme="minorHAnsi"/>
                <w:i w:val="0"/>
                <w:color w:val="000000"/>
                <w:sz w:val="22"/>
                <w:szCs w:val="22"/>
                <w:u w:val="none"/>
              </w:rPr>
            </w:pPr>
            <w:r w:rsidRPr="00673FCD">
              <w:rPr>
                <w:rFonts w:asciiTheme="minorHAnsi" w:hAnsiTheme="minorHAnsi" w:cstheme="minorHAnsi"/>
                <w:i w:val="0"/>
                <w:color w:val="000000"/>
                <w:sz w:val="22"/>
                <w:szCs w:val="22"/>
                <w:u w:val="none"/>
              </w:rPr>
              <w:t xml:space="preserve">Access to this module is restricted to suitably experienced students who have a performing arts background. Please contact </w:t>
            </w:r>
            <w:hyperlink r:id="rId9" w:history="1">
              <w:r w:rsidRPr="00673FCD">
                <w:rPr>
                  <w:rStyle w:val="Hyperlink"/>
                  <w:rFonts w:asciiTheme="minorHAnsi" w:hAnsiTheme="minorHAnsi" w:cstheme="minorHAnsi"/>
                  <w:i w:val="0"/>
                  <w:sz w:val="22"/>
                  <w:szCs w:val="22"/>
                </w:rPr>
                <w:t>Michael.Finneran@mic.ul.ie</w:t>
              </w:r>
            </w:hyperlink>
            <w:r w:rsidRPr="00673FCD">
              <w:rPr>
                <w:rFonts w:asciiTheme="minorHAnsi" w:hAnsiTheme="minorHAnsi" w:cstheme="minorHAnsi"/>
                <w:i w:val="0"/>
                <w:color w:val="000000"/>
                <w:sz w:val="22"/>
                <w:szCs w:val="22"/>
                <w:u w:val="none"/>
              </w:rPr>
              <w:t xml:space="preserve"> directly if interested.</w:t>
            </w:r>
          </w:p>
        </w:tc>
        <w:tc>
          <w:tcPr>
            <w:tcW w:w="2706" w:type="dxa"/>
          </w:tcPr>
          <w:p w14:paraId="5F34066F" w14:textId="77777777" w:rsidR="00854FFD" w:rsidRPr="00673FCD" w:rsidRDefault="00854FFD" w:rsidP="00854FFD">
            <w:pPr>
              <w:pStyle w:val="BodyText"/>
              <w:jc w:val="both"/>
              <w:rPr>
                <w:rFonts w:asciiTheme="minorHAnsi" w:hAnsiTheme="minorHAnsi" w:cstheme="minorHAnsi"/>
                <w:i w:val="0"/>
                <w:color w:val="000000"/>
                <w:sz w:val="22"/>
                <w:szCs w:val="22"/>
                <w:u w:val="none"/>
              </w:rPr>
            </w:pPr>
            <w:r w:rsidRPr="00673FCD">
              <w:rPr>
                <w:rFonts w:asciiTheme="minorHAnsi" w:hAnsiTheme="minorHAnsi" w:cstheme="minorHAnsi"/>
                <w:i w:val="0"/>
                <w:color w:val="000000"/>
                <w:sz w:val="22"/>
                <w:szCs w:val="22"/>
                <w:u w:val="none"/>
              </w:rPr>
              <w:t xml:space="preserve">Two days per week </w:t>
            </w:r>
          </w:p>
          <w:p w14:paraId="1D2614D7" w14:textId="69E7B9BF" w:rsidR="00854FFD" w:rsidRPr="00673FCD" w:rsidRDefault="00854FFD" w:rsidP="00854FFD">
            <w:pPr>
              <w:pStyle w:val="BodyText"/>
              <w:jc w:val="left"/>
              <w:rPr>
                <w:rFonts w:asciiTheme="minorHAnsi" w:hAnsiTheme="minorHAnsi" w:cstheme="minorHAnsi"/>
                <w:i w:val="0"/>
                <w:color w:val="000000"/>
                <w:sz w:val="22"/>
                <w:szCs w:val="22"/>
                <w:u w:val="none"/>
              </w:rPr>
            </w:pPr>
            <w:r w:rsidRPr="00673FCD">
              <w:rPr>
                <w:rFonts w:asciiTheme="minorHAnsi" w:hAnsiTheme="minorHAnsi" w:cstheme="minorHAnsi"/>
                <w:i w:val="0"/>
                <w:color w:val="000000"/>
                <w:sz w:val="22"/>
                <w:szCs w:val="22"/>
                <w:u w:val="none"/>
              </w:rPr>
              <w:t>10am-6pm + additional time commitments TBC</w:t>
            </w:r>
          </w:p>
        </w:tc>
      </w:tr>
      <w:tr w:rsidR="008F4900" w:rsidRPr="0025625F" w14:paraId="30743341" w14:textId="77777777" w:rsidTr="00BD3D38">
        <w:trPr>
          <w:trHeight w:val="311"/>
        </w:trPr>
        <w:tc>
          <w:tcPr>
            <w:tcW w:w="14508" w:type="dxa"/>
            <w:gridSpan w:val="4"/>
          </w:tcPr>
          <w:p w14:paraId="68A2A6D4" w14:textId="18D22CB8" w:rsidR="008F4900" w:rsidRDefault="008F4900" w:rsidP="008F4900">
            <w:pPr>
              <w:jc w:val="center"/>
              <w:rPr>
                <w:rFonts w:ascii="Calibri" w:hAnsi="Calibri"/>
                <w:b/>
                <w:color w:val="FF0000"/>
              </w:rPr>
            </w:pPr>
            <w:r w:rsidRPr="00840F90">
              <w:rPr>
                <w:rFonts w:ascii="Calibri" w:hAnsi="Calibri"/>
                <w:b/>
                <w:color w:val="FF0000"/>
              </w:rPr>
              <w:t xml:space="preserve">Autumn Semester – Year </w:t>
            </w:r>
            <w:r w:rsidR="0065770F">
              <w:rPr>
                <w:rFonts w:ascii="Calibri" w:hAnsi="Calibri"/>
                <w:b/>
                <w:color w:val="FF0000"/>
              </w:rPr>
              <w:t>4</w:t>
            </w:r>
          </w:p>
          <w:p w14:paraId="02346E32" w14:textId="0B020C68" w:rsidR="008F4900" w:rsidRPr="0025625F" w:rsidRDefault="008F4900" w:rsidP="008F4900">
            <w:pPr>
              <w:jc w:val="center"/>
              <w:rPr>
                <w:rFonts w:ascii="Calibri" w:hAnsi="Calibri"/>
                <w:b/>
              </w:rPr>
            </w:pPr>
          </w:p>
        </w:tc>
      </w:tr>
      <w:tr w:rsidR="0065770F" w:rsidRPr="0025625F" w14:paraId="0B5315B1" w14:textId="77777777" w:rsidTr="00A32E6E">
        <w:trPr>
          <w:trHeight w:val="670"/>
        </w:trPr>
        <w:tc>
          <w:tcPr>
            <w:tcW w:w="1511" w:type="dxa"/>
          </w:tcPr>
          <w:p w14:paraId="74DF1C34" w14:textId="5A4C78FA" w:rsidR="0065770F" w:rsidRPr="00673FCD" w:rsidRDefault="0065770F" w:rsidP="0065770F">
            <w:pPr>
              <w:rPr>
                <w:rFonts w:asciiTheme="minorHAnsi" w:hAnsiTheme="minorHAnsi" w:cstheme="minorHAnsi"/>
                <w:b/>
                <w:sz w:val="22"/>
                <w:szCs w:val="22"/>
              </w:rPr>
            </w:pPr>
            <w:r w:rsidRPr="00673FCD">
              <w:rPr>
                <w:rFonts w:asciiTheme="minorHAnsi" w:hAnsiTheme="minorHAnsi" w:cstheme="minorHAnsi"/>
                <w:b/>
                <w:sz w:val="22"/>
              </w:rPr>
              <w:t>DT4747</w:t>
            </w:r>
          </w:p>
        </w:tc>
        <w:tc>
          <w:tcPr>
            <w:tcW w:w="2404" w:type="dxa"/>
          </w:tcPr>
          <w:p w14:paraId="42C9E669" w14:textId="77777777" w:rsidR="0065770F" w:rsidRPr="00673FCD" w:rsidRDefault="0065770F" w:rsidP="0065770F">
            <w:pPr>
              <w:rPr>
                <w:rFonts w:asciiTheme="minorHAnsi" w:hAnsiTheme="minorHAnsi" w:cstheme="minorHAnsi"/>
                <w:b/>
                <w:sz w:val="22"/>
              </w:rPr>
            </w:pPr>
            <w:r w:rsidRPr="00673FCD">
              <w:rPr>
                <w:rFonts w:asciiTheme="minorHAnsi" w:hAnsiTheme="minorHAnsi" w:cstheme="minorHAnsi"/>
                <w:b/>
                <w:sz w:val="22"/>
              </w:rPr>
              <w:t>Directing &amp; Writing for Theatre</w:t>
            </w:r>
          </w:p>
          <w:p w14:paraId="2E49F4B2" w14:textId="0D06773A" w:rsidR="0065770F" w:rsidRPr="00673FCD" w:rsidRDefault="0065770F" w:rsidP="0065770F">
            <w:pPr>
              <w:rPr>
                <w:rFonts w:asciiTheme="minorHAnsi" w:hAnsiTheme="minorHAnsi" w:cstheme="minorHAnsi"/>
                <w:b/>
                <w:sz w:val="22"/>
                <w:szCs w:val="22"/>
              </w:rPr>
            </w:pPr>
          </w:p>
        </w:tc>
        <w:tc>
          <w:tcPr>
            <w:tcW w:w="7887" w:type="dxa"/>
          </w:tcPr>
          <w:p w14:paraId="663D299A" w14:textId="569930F2" w:rsidR="0065770F" w:rsidRPr="00673FCD" w:rsidRDefault="0065770F" w:rsidP="0065770F">
            <w:pPr>
              <w:pStyle w:val="BodyText"/>
              <w:jc w:val="both"/>
              <w:rPr>
                <w:rFonts w:asciiTheme="minorHAnsi" w:hAnsiTheme="minorHAnsi" w:cstheme="minorHAnsi"/>
                <w:i w:val="0"/>
                <w:color w:val="000000"/>
                <w:sz w:val="22"/>
                <w:szCs w:val="22"/>
                <w:u w:val="none"/>
              </w:rPr>
            </w:pPr>
            <w:r w:rsidRPr="00673FCD">
              <w:rPr>
                <w:rFonts w:asciiTheme="minorHAnsi" w:hAnsiTheme="minorHAnsi" w:cstheme="minorHAnsi"/>
                <w:i w:val="0"/>
                <w:sz w:val="22"/>
                <w:u w:val="none"/>
              </w:rPr>
              <w:t>This module will deal with two of the most prominent and advanced skills of theatre production: directing performances and writing scripts. In contemporary theatre, the boundaries between these roles is often blurred. This is particularly the case in devised and collaborative work, where either or both sometimes do not exist. An understanding of both is essential, however. The new and contemporary role of the Dramaturg will also be examined.</w:t>
            </w:r>
          </w:p>
        </w:tc>
        <w:tc>
          <w:tcPr>
            <w:tcW w:w="2706" w:type="dxa"/>
          </w:tcPr>
          <w:p w14:paraId="542E3278" w14:textId="4DF795D8" w:rsidR="0065770F" w:rsidRPr="00673FCD" w:rsidRDefault="0065770F" w:rsidP="0065770F">
            <w:pPr>
              <w:pStyle w:val="BodyText"/>
              <w:jc w:val="both"/>
              <w:rPr>
                <w:rFonts w:asciiTheme="minorHAnsi" w:hAnsiTheme="minorHAnsi" w:cstheme="minorHAnsi"/>
                <w:i w:val="0"/>
                <w:color w:val="000000"/>
                <w:sz w:val="22"/>
                <w:szCs w:val="22"/>
                <w:u w:val="none"/>
              </w:rPr>
            </w:pPr>
            <w:r w:rsidRPr="00673FCD">
              <w:rPr>
                <w:rFonts w:asciiTheme="minorHAnsi" w:hAnsiTheme="minorHAnsi" w:cstheme="minorHAnsi"/>
                <w:i w:val="0"/>
                <w:color w:val="000000"/>
                <w:sz w:val="22"/>
                <w:szCs w:val="22"/>
                <w:u w:val="none"/>
              </w:rPr>
              <w:t>1 x 2hr lecture / 1 X 1hr workshop</w:t>
            </w:r>
          </w:p>
        </w:tc>
      </w:tr>
      <w:tr w:rsidR="008F4900" w:rsidRPr="0025625F" w14:paraId="526F4BBE" w14:textId="77777777" w:rsidTr="001E020C">
        <w:trPr>
          <w:trHeight w:val="670"/>
        </w:trPr>
        <w:tc>
          <w:tcPr>
            <w:tcW w:w="14508" w:type="dxa"/>
            <w:gridSpan w:val="4"/>
          </w:tcPr>
          <w:p w14:paraId="2F3C3C9C" w14:textId="77777777" w:rsidR="008F4900" w:rsidRDefault="008F4900" w:rsidP="008F4900">
            <w:pPr>
              <w:jc w:val="center"/>
              <w:rPr>
                <w:rFonts w:ascii="Calibri" w:hAnsi="Calibri"/>
                <w:b/>
                <w:color w:val="FF0000"/>
              </w:rPr>
            </w:pPr>
          </w:p>
          <w:p w14:paraId="272127EF" w14:textId="5B85B42E" w:rsidR="008F4900" w:rsidRDefault="008F4900" w:rsidP="008F4900">
            <w:pPr>
              <w:jc w:val="center"/>
              <w:rPr>
                <w:rFonts w:ascii="Calibri" w:hAnsi="Calibri"/>
                <w:b/>
                <w:color w:val="FF0000"/>
              </w:rPr>
            </w:pPr>
            <w:r w:rsidRPr="00515BD1">
              <w:rPr>
                <w:rFonts w:ascii="Calibri" w:hAnsi="Calibri"/>
                <w:b/>
                <w:color w:val="FF0000"/>
              </w:rPr>
              <w:t xml:space="preserve">Spring Semester – Year </w:t>
            </w:r>
            <w:r w:rsidR="00AE36A5">
              <w:rPr>
                <w:rFonts w:ascii="Calibri" w:hAnsi="Calibri"/>
                <w:b/>
                <w:color w:val="FF0000"/>
              </w:rPr>
              <w:t>1</w:t>
            </w:r>
          </w:p>
          <w:p w14:paraId="25E4B7E3" w14:textId="34EDF01C" w:rsidR="008F4900" w:rsidRPr="00355990" w:rsidRDefault="008F4900" w:rsidP="008F4900">
            <w:pPr>
              <w:jc w:val="center"/>
              <w:rPr>
                <w:rFonts w:ascii="Calibri" w:hAnsi="Calibri"/>
                <w:color w:val="000000"/>
                <w:sz w:val="22"/>
                <w:szCs w:val="22"/>
              </w:rPr>
            </w:pPr>
          </w:p>
        </w:tc>
      </w:tr>
      <w:tr w:rsidR="00EC633E" w:rsidRPr="007E3E25" w14:paraId="2762AECC" w14:textId="77777777" w:rsidTr="00A32E6E">
        <w:trPr>
          <w:trHeight w:val="670"/>
        </w:trPr>
        <w:tc>
          <w:tcPr>
            <w:tcW w:w="1511" w:type="dxa"/>
          </w:tcPr>
          <w:p w14:paraId="12B98E6B" w14:textId="6691AAA1" w:rsidR="00EC633E" w:rsidRPr="007E3E25" w:rsidRDefault="00EC633E" w:rsidP="00EC633E">
            <w:pPr>
              <w:rPr>
                <w:rFonts w:ascii="Calibri" w:hAnsi="Calibri"/>
                <w:b/>
                <w:sz w:val="22"/>
                <w:szCs w:val="22"/>
              </w:rPr>
            </w:pPr>
            <w:r w:rsidRPr="00CF73DA">
              <w:rPr>
                <w:rFonts w:ascii="Calibri" w:hAnsi="Calibri"/>
                <w:b/>
                <w:sz w:val="22"/>
                <w:szCs w:val="22"/>
              </w:rPr>
              <w:t>DT4712</w:t>
            </w:r>
          </w:p>
        </w:tc>
        <w:tc>
          <w:tcPr>
            <w:tcW w:w="2404" w:type="dxa"/>
          </w:tcPr>
          <w:p w14:paraId="5E74356C" w14:textId="68A7D6CE" w:rsidR="00EC633E" w:rsidRPr="00515BD1" w:rsidRDefault="00EC633E" w:rsidP="00EC633E">
            <w:pPr>
              <w:rPr>
                <w:rFonts w:ascii="Calibri" w:hAnsi="Calibri"/>
                <w:b/>
                <w:sz w:val="22"/>
                <w:szCs w:val="22"/>
              </w:rPr>
            </w:pPr>
            <w:r w:rsidRPr="00E4505B">
              <w:rPr>
                <w:rFonts w:ascii="Calibri" w:hAnsi="Calibri"/>
                <w:b/>
                <w:sz w:val="22"/>
                <w:szCs w:val="22"/>
              </w:rPr>
              <w:t>The History of Theatre &amp; Performance</w:t>
            </w:r>
          </w:p>
        </w:tc>
        <w:tc>
          <w:tcPr>
            <w:tcW w:w="7887" w:type="dxa"/>
          </w:tcPr>
          <w:p w14:paraId="2B3253AA" w14:textId="09E89806" w:rsidR="00EC633E" w:rsidRPr="00EC633E" w:rsidRDefault="00EC633E" w:rsidP="00EC633E">
            <w:pPr>
              <w:pStyle w:val="BodyText"/>
              <w:jc w:val="both"/>
              <w:rPr>
                <w:rFonts w:ascii="Calibri" w:hAnsi="Calibri"/>
                <w:i w:val="0"/>
                <w:color w:val="000000"/>
                <w:sz w:val="22"/>
                <w:szCs w:val="22"/>
                <w:u w:val="none"/>
              </w:rPr>
            </w:pPr>
            <w:r w:rsidRPr="00EC633E">
              <w:rPr>
                <w:rFonts w:asciiTheme="minorHAnsi" w:hAnsiTheme="minorHAnsi"/>
                <w:i w:val="0"/>
                <w:sz w:val="22"/>
                <w:szCs w:val="22"/>
                <w:u w:val="none"/>
              </w:rPr>
              <w:t>This module will give students an overview of the historical origins and development of the theatrical form. It will contextualise theatre as a socially oriented art-form that reflects the political and cultural values of the society in which it is made and presented. It will dwell upon those historical movements and individual practitioners who have left an indelible mark upon the development of dramatic form.</w:t>
            </w:r>
          </w:p>
        </w:tc>
        <w:tc>
          <w:tcPr>
            <w:tcW w:w="2706" w:type="dxa"/>
          </w:tcPr>
          <w:p w14:paraId="44C07C05" w14:textId="3B1CC2F8" w:rsidR="00EC633E" w:rsidRPr="005B2B45" w:rsidRDefault="00EC633E" w:rsidP="00EC633E">
            <w:pPr>
              <w:pStyle w:val="BodyText"/>
              <w:jc w:val="both"/>
              <w:rPr>
                <w:rFonts w:ascii="Calibri" w:hAnsi="Calibri"/>
                <w:i w:val="0"/>
                <w:color w:val="000000"/>
                <w:sz w:val="22"/>
                <w:szCs w:val="22"/>
                <w:u w:val="none"/>
              </w:rPr>
            </w:pPr>
            <w:r w:rsidRPr="00BD36C8">
              <w:rPr>
                <w:rFonts w:ascii="Calibri" w:hAnsi="Calibri"/>
                <w:i w:val="0"/>
                <w:color w:val="000000"/>
                <w:sz w:val="22"/>
                <w:szCs w:val="22"/>
                <w:u w:val="none"/>
              </w:rPr>
              <w:t>1 x</w:t>
            </w:r>
            <w:r>
              <w:rPr>
                <w:rFonts w:ascii="Calibri" w:hAnsi="Calibri"/>
                <w:i w:val="0"/>
                <w:color w:val="000000"/>
                <w:sz w:val="22"/>
                <w:szCs w:val="22"/>
                <w:u w:val="none"/>
              </w:rPr>
              <w:t xml:space="preserve"> </w:t>
            </w:r>
            <w:r w:rsidRPr="00BD36C8">
              <w:rPr>
                <w:rFonts w:ascii="Calibri" w:hAnsi="Calibri"/>
                <w:i w:val="0"/>
                <w:color w:val="000000"/>
                <w:sz w:val="22"/>
                <w:szCs w:val="22"/>
                <w:u w:val="none"/>
              </w:rPr>
              <w:t>2hr lecture, 1 x 1hr tutorial</w:t>
            </w:r>
          </w:p>
        </w:tc>
      </w:tr>
      <w:tr w:rsidR="00EC633E" w:rsidRPr="007E3E25" w14:paraId="4339487F" w14:textId="77777777" w:rsidTr="00A32E6E">
        <w:trPr>
          <w:trHeight w:val="670"/>
        </w:trPr>
        <w:tc>
          <w:tcPr>
            <w:tcW w:w="1511" w:type="dxa"/>
          </w:tcPr>
          <w:p w14:paraId="0FD89FEE" w14:textId="6E92D058" w:rsidR="00EC633E" w:rsidRPr="007E3E25" w:rsidRDefault="00EC633E" w:rsidP="00E66BA0">
            <w:pPr>
              <w:rPr>
                <w:rFonts w:ascii="Calibri" w:hAnsi="Calibri"/>
                <w:b/>
                <w:sz w:val="22"/>
                <w:szCs w:val="22"/>
              </w:rPr>
            </w:pPr>
            <w:r w:rsidRPr="00CF73DA">
              <w:rPr>
                <w:rFonts w:ascii="Calibri" w:hAnsi="Calibri"/>
                <w:b/>
                <w:sz w:val="22"/>
                <w:szCs w:val="22"/>
              </w:rPr>
              <w:t xml:space="preserve">DT4722 </w:t>
            </w:r>
          </w:p>
        </w:tc>
        <w:tc>
          <w:tcPr>
            <w:tcW w:w="2404" w:type="dxa"/>
          </w:tcPr>
          <w:p w14:paraId="285BF09F" w14:textId="7A3E71E5" w:rsidR="00EC633E" w:rsidRPr="00515BD1" w:rsidRDefault="00EC633E" w:rsidP="00EC633E">
            <w:pPr>
              <w:rPr>
                <w:rFonts w:ascii="Calibri" w:hAnsi="Calibri"/>
                <w:b/>
                <w:sz w:val="22"/>
                <w:szCs w:val="22"/>
              </w:rPr>
            </w:pPr>
            <w:r>
              <w:rPr>
                <w:rFonts w:ascii="Calibri" w:hAnsi="Calibri"/>
                <w:b/>
                <w:sz w:val="22"/>
                <w:szCs w:val="22"/>
              </w:rPr>
              <w:t>A</w:t>
            </w:r>
            <w:r w:rsidRPr="00CF73DA">
              <w:rPr>
                <w:rFonts w:ascii="Calibri" w:hAnsi="Calibri"/>
                <w:b/>
                <w:sz w:val="22"/>
                <w:szCs w:val="22"/>
              </w:rPr>
              <w:t xml:space="preserve">pplied </w:t>
            </w:r>
            <w:r>
              <w:rPr>
                <w:rFonts w:ascii="Calibri" w:hAnsi="Calibri"/>
                <w:b/>
                <w:sz w:val="22"/>
                <w:szCs w:val="22"/>
              </w:rPr>
              <w:t>&amp; Social T</w:t>
            </w:r>
            <w:r w:rsidRPr="00CF73DA">
              <w:rPr>
                <w:rFonts w:ascii="Calibri" w:hAnsi="Calibri"/>
                <w:b/>
                <w:sz w:val="22"/>
                <w:szCs w:val="22"/>
              </w:rPr>
              <w:t>heatre</w:t>
            </w:r>
          </w:p>
        </w:tc>
        <w:tc>
          <w:tcPr>
            <w:tcW w:w="7887" w:type="dxa"/>
          </w:tcPr>
          <w:p w14:paraId="6A2AC7DF" w14:textId="48A4467E" w:rsidR="00EC633E" w:rsidRPr="005B2B45" w:rsidRDefault="00EC633E" w:rsidP="00EC633E">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 xml:space="preserve">This module will introduce to students the broad idea of applied theatre, an understanding of which is core to the nature of the degree programme. It will examine the social function and origins of applied drama and theatre and </w:t>
            </w:r>
            <w:proofErr w:type="spellStart"/>
            <w:r w:rsidRPr="005B2B45">
              <w:rPr>
                <w:rFonts w:ascii="Calibri" w:hAnsi="Calibri"/>
                <w:i w:val="0"/>
                <w:color w:val="000000"/>
                <w:sz w:val="22"/>
                <w:szCs w:val="22"/>
                <w:u w:val="none"/>
              </w:rPr>
              <w:t>contexualise</w:t>
            </w:r>
            <w:proofErr w:type="spellEnd"/>
            <w:r w:rsidRPr="005B2B45">
              <w:rPr>
                <w:rFonts w:ascii="Calibri" w:hAnsi="Calibri"/>
                <w:i w:val="0"/>
                <w:color w:val="000000"/>
                <w:sz w:val="22"/>
                <w:szCs w:val="22"/>
                <w:u w:val="none"/>
              </w:rPr>
              <w:t xml:space="preserve"> their place within contemporary theatre. The module will examine where applied theatre and theatre for social change can be found in contemporary practice.</w:t>
            </w:r>
          </w:p>
        </w:tc>
        <w:tc>
          <w:tcPr>
            <w:tcW w:w="2706" w:type="dxa"/>
          </w:tcPr>
          <w:p w14:paraId="06429420" w14:textId="6131239E" w:rsidR="00EC633E" w:rsidRPr="005B2B45" w:rsidRDefault="00EC633E" w:rsidP="00EC633E">
            <w:pPr>
              <w:pStyle w:val="BodyText"/>
              <w:jc w:val="both"/>
              <w:rPr>
                <w:rFonts w:ascii="Calibri" w:hAnsi="Calibri"/>
                <w:i w:val="0"/>
                <w:color w:val="000000"/>
                <w:sz w:val="22"/>
                <w:szCs w:val="22"/>
                <w:u w:val="none"/>
              </w:rPr>
            </w:pPr>
            <w:r w:rsidRPr="00BD36C8">
              <w:rPr>
                <w:rFonts w:ascii="Calibri" w:hAnsi="Calibri"/>
                <w:i w:val="0"/>
                <w:color w:val="000000"/>
                <w:sz w:val="22"/>
                <w:szCs w:val="22"/>
                <w:u w:val="none"/>
              </w:rPr>
              <w:t>1 x 2hr lecture, 1 x 1hr tutorial</w:t>
            </w:r>
          </w:p>
        </w:tc>
      </w:tr>
      <w:tr w:rsidR="00E66BA0" w:rsidRPr="007E3E25" w14:paraId="5806E4A9" w14:textId="77777777" w:rsidTr="00A32E6E">
        <w:trPr>
          <w:trHeight w:val="670"/>
        </w:trPr>
        <w:tc>
          <w:tcPr>
            <w:tcW w:w="1511" w:type="dxa"/>
          </w:tcPr>
          <w:p w14:paraId="3527A377" w14:textId="11937080" w:rsidR="00E66BA0" w:rsidRPr="007E3E25" w:rsidRDefault="00E66BA0" w:rsidP="00E66BA0">
            <w:pPr>
              <w:rPr>
                <w:rFonts w:ascii="Calibri" w:hAnsi="Calibri"/>
                <w:b/>
                <w:sz w:val="22"/>
                <w:szCs w:val="22"/>
              </w:rPr>
            </w:pPr>
            <w:r w:rsidRPr="00CF73DA">
              <w:rPr>
                <w:rFonts w:ascii="Calibri" w:hAnsi="Calibri"/>
                <w:b/>
                <w:sz w:val="22"/>
                <w:szCs w:val="22"/>
              </w:rPr>
              <w:t>DT4732</w:t>
            </w:r>
          </w:p>
        </w:tc>
        <w:tc>
          <w:tcPr>
            <w:tcW w:w="2404" w:type="dxa"/>
          </w:tcPr>
          <w:p w14:paraId="4CB6DE34" w14:textId="524D65DD" w:rsidR="00E66BA0" w:rsidRPr="007E3E25" w:rsidRDefault="00E66BA0" w:rsidP="00E66BA0">
            <w:pPr>
              <w:rPr>
                <w:rFonts w:ascii="Calibri" w:hAnsi="Calibri"/>
                <w:b/>
                <w:sz w:val="22"/>
                <w:szCs w:val="22"/>
              </w:rPr>
            </w:pPr>
            <w:r w:rsidRPr="00CF73DA">
              <w:rPr>
                <w:rFonts w:ascii="Calibri" w:hAnsi="Calibri"/>
                <w:b/>
                <w:sz w:val="22"/>
                <w:szCs w:val="22"/>
              </w:rPr>
              <w:t>Masks &amp; Puppetry in performance</w:t>
            </w:r>
          </w:p>
        </w:tc>
        <w:tc>
          <w:tcPr>
            <w:tcW w:w="7887" w:type="dxa"/>
          </w:tcPr>
          <w:p w14:paraId="1E773FCB" w14:textId="7E49B017" w:rsidR="00E66BA0" w:rsidRPr="005B2B45" w:rsidRDefault="00E66BA0" w:rsidP="00E66BA0">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 xml:space="preserve">This module will provide a practical and theoretical introduction to the place and importance of puppetry and masks across centuries of dramatic form. Students will have a </w:t>
            </w:r>
            <w:proofErr w:type="gramStart"/>
            <w:r w:rsidRPr="005B2B45">
              <w:rPr>
                <w:rFonts w:ascii="Calibri" w:hAnsi="Calibri"/>
                <w:i w:val="0"/>
                <w:color w:val="000000"/>
                <w:sz w:val="22"/>
                <w:szCs w:val="22"/>
                <w:u w:val="none"/>
              </w:rPr>
              <w:t>workshop based</w:t>
            </w:r>
            <w:proofErr w:type="gramEnd"/>
            <w:r w:rsidRPr="005B2B45">
              <w:rPr>
                <w:rFonts w:ascii="Calibri" w:hAnsi="Calibri"/>
                <w:i w:val="0"/>
                <w:color w:val="000000"/>
                <w:sz w:val="22"/>
                <w:szCs w:val="22"/>
                <w:u w:val="none"/>
              </w:rPr>
              <w:t xml:space="preserve"> experience of designing, constructing and manipulating puppetry and masks. They will also use the puppets and masks in dramatic improvisation and devising work.  </w:t>
            </w:r>
          </w:p>
        </w:tc>
        <w:tc>
          <w:tcPr>
            <w:tcW w:w="2706" w:type="dxa"/>
          </w:tcPr>
          <w:p w14:paraId="5FD70C7C" w14:textId="6BF55644" w:rsidR="00E66BA0" w:rsidRPr="005B2B45" w:rsidRDefault="00E66BA0" w:rsidP="00E66BA0">
            <w:pPr>
              <w:pStyle w:val="BodyText"/>
              <w:jc w:val="both"/>
              <w:rPr>
                <w:rFonts w:ascii="Calibri" w:hAnsi="Calibri"/>
                <w:i w:val="0"/>
                <w:color w:val="000000"/>
                <w:sz w:val="22"/>
                <w:szCs w:val="22"/>
                <w:u w:val="none"/>
              </w:rPr>
            </w:pPr>
            <w:r w:rsidRPr="00BD36C8">
              <w:rPr>
                <w:rFonts w:ascii="Calibri" w:hAnsi="Calibri"/>
                <w:i w:val="0"/>
                <w:color w:val="000000"/>
                <w:sz w:val="22"/>
                <w:szCs w:val="22"/>
                <w:u w:val="none"/>
              </w:rPr>
              <w:t>1 x 3hr workshop</w:t>
            </w:r>
          </w:p>
        </w:tc>
      </w:tr>
      <w:tr w:rsidR="00E66BA0" w:rsidRPr="007E3E25" w14:paraId="1A98C3BE" w14:textId="77777777" w:rsidTr="00A32E6E">
        <w:trPr>
          <w:trHeight w:val="670"/>
        </w:trPr>
        <w:tc>
          <w:tcPr>
            <w:tcW w:w="1511" w:type="dxa"/>
          </w:tcPr>
          <w:p w14:paraId="7507A15A" w14:textId="162ED896" w:rsidR="00E66BA0" w:rsidRDefault="00E66BA0" w:rsidP="00E66BA0">
            <w:pPr>
              <w:rPr>
                <w:rFonts w:ascii="Calibri" w:hAnsi="Calibri"/>
                <w:b/>
                <w:sz w:val="22"/>
                <w:szCs w:val="22"/>
              </w:rPr>
            </w:pPr>
            <w:r w:rsidRPr="005B2B45">
              <w:rPr>
                <w:rFonts w:ascii="Calibri" w:hAnsi="Calibri"/>
                <w:b/>
                <w:sz w:val="22"/>
                <w:szCs w:val="22"/>
              </w:rPr>
              <w:t xml:space="preserve">DT4742 </w:t>
            </w:r>
          </w:p>
          <w:p w14:paraId="1E379F74" w14:textId="77777777" w:rsidR="00E66859" w:rsidRPr="005B2B45" w:rsidRDefault="00E66859" w:rsidP="00E66BA0">
            <w:pPr>
              <w:rPr>
                <w:rFonts w:ascii="Calibri" w:hAnsi="Calibri"/>
                <w:b/>
                <w:sz w:val="22"/>
                <w:szCs w:val="22"/>
              </w:rPr>
            </w:pPr>
          </w:p>
          <w:p w14:paraId="500921B6" w14:textId="40C5E9B7" w:rsidR="00E66BA0" w:rsidRPr="00E66859" w:rsidRDefault="00E66BA0" w:rsidP="00E66BA0">
            <w:pPr>
              <w:rPr>
                <w:rFonts w:ascii="Calibri" w:hAnsi="Calibri"/>
                <w:b/>
                <w:sz w:val="20"/>
                <w:szCs w:val="20"/>
              </w:rPr>
            </w:pPr>
            <w:r w:rsidRPr="00E66859">
              <w:rPr>
                <w:rFonts w:ascii="Calibri" w:hAnsi="Calibri"/>
                <w:b/>
                <w:sz w:val="20"/>
                <w:szCs w:val="20"/>
              </w:rPr>
              <w:t>NB – this is a 12 credit (double-weighted module)</w:t>
            </w:r>
          </w:p>
        </w:tc>
        <w:tc>
          <w:tcPr>
            <w:tcW w:w="2404" w:type="dxa"/>
          </w:tcPr>
          <w:p w14:paraId="095F10E5" w14:textId="03A3DA3D" w:rsidR="00E66BA0" w:rsidRPr="00CF73DA" w:rsidRDefault="00E66BA0" w:rsidP="00E66BA0">
            <w:pPr>
              <w:rPr>
                <w:rFonts w:ascii="Calibri" w:hAnsi="Calibri"/>
                <w:b/>
                <w:sz w:val="22"/>
                <w:szCs w:val="22"/>
              </w:rPr>
            </w:pPr>
            <w:r w:rsidRPr="005B2B45">
              <w:rPr>
                <w:rFonts w:ascii="Calibri" w:hAnsi="Calibri"/>
                <w:b/>
                <w:sz w:val="22"/>
                <w:szCs w:val="22"/>
              </w:rPr>
              <w:t>Ensemble Performance 1</w:t>
            </w:r>
          </w:p>
        </w:tc>
        <w:tc>
          <w:tcPr>
            <w:tcW w:w="7887" w:type="dxa"/>
          </w:tcPr>
          <w:p w14:paraId="3FF817F3" w14:textId="77777777" w:rsidR="00E66BA0" w:rsidRPr="005B2B45" w:rsidRDefault="00E66BA0" w:rsidP="00E66BA0">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This practical module will involve the students taking part in a full ensemble theatre production, which will be led by Faculty and industry professionals in all departments. All students will be assigned by Faculty to a performance or a production (technical/administrative) role in the production, which will be produced in a professional manner and according to industry norms and standards. The finished piece will be performed publicly in a professional theatre space, with appropriate costuming, set, lighting and stage properties.</w:t>
            </w:r>
          </w:p>
          <w:p w14:paraId="2BBB8B30" w14:textId="77777777" w:rsidR="00E66BA0" w:rsidRPr="005B2B45" w:rsidRDefault="00E66BA0" w:rsidP="00E66BA0">
            <w:pPr>
              <w:pStyle w:val="BodyText"/>
              <w:jc w:val="both"/>
              <w:rPr>
                <w:rFonts w:ascii="Calibri" w:hAnsi="Calibri"/>
                <w:i w:val="0"/>
                <w:color w:val="000000"/>
                <w:sz w:val="22"/>
                <w:szCs w:val="22"/>
                <w:u w:val="none"/>
              </w:rPr>
            </w:pPr>
          </w:p>
          <w:p w14:paraId="1F17E980" w14:textId="54D775F8" w:rsidR="00E66BA0" w:rsidRPr="005B2B45" w:rsidRDefault="00E66BA0" w:rsidP="00E66BA0">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Access to this module is restricted to suitably experienced students who have a performing ar</w:t>
            </w:r>
            <w:r>
              <w:rPr>
                <w:rFonts w:ascii="Calibri" w:hAnsi="Calibri"/>
                <w:i w:val="0"/>
                <w:color w:val="000000"/>
                <w:sz w:val="22"/>
                <w:szCs w:val="22"/>
                <w:u w:val="none"/>
              </w:rPr>
              <w:t xml:space="preserve">ts background. Please contact </w:t>
            </w:r>
            <w:hyperlink r:id="rId10" w:history="1">
              <w:r w:rsidRPr="00CB14F4">
                <w:rPr>
                  <w:rStyle w:val="Hyperlink"/>
                  <w:rFonts w:ascii="Calibri" w:hAnsi="Calibri"/>
                  <w:i w:val="0"/>
                  <w:sz w:val="22"/>
                  <w:szCs w:val="22"/>
                </w:rPr>
                <w:t>Michael.Finneran@mic.ul.ie</w:t>
              </w:r>
            </w:hyperlink>
            <w:r>
              <w:rPr>
                <w:rFonts w:ascii="Calibri" w:hAnsi="Calibri"/>
                <w:i w:val="0"/>
                <w:color w:val="000000"/>
                <w:sz w:val="22"/>
                <w:szCs w:val="22"/>
                <w:u w:val="none"/>
              </w:rPr>
              <w:t xml:space="preserve"> </w:t>
            </w:r>
            <w:r w:rsidRPr="005B2B45">
              <w:rPr>
                <w:rFonts w:ascii="Calibri" w:hAnsi="Calibri"/>
                <w:i w:val="0"/>
                <w:color w:val="000000"/>
                <w:sz w:val="22"/>
                <w:szCs w:val="22"/>
                <w:u w:val="none"/>
              </w:rPr>
              <w:t>directly if interested.</w:t>
            </w:r>
          </w:p>
        </w:tc>
        <w:tc>
          <w:tcPr>
            <w:tcW w:w="2706" w:type="dxa"/>
          </w:tcPr>
          <w:p w14:paraId="68D59A83" w14:textId="77777777" w:rsidR="00E66BA0" w:rsidRDefault="00E66BA0" w:rsidP="00E66BA0">
            <w:pPr>
              <w:pStyle w:val="BodyText"/>
              <w:jc w:val="both"/>
              <w:rPr>
                <w:rFonts w:ascii="Calibri" w:hAnsi="Calibri"/>
                <w:i w:val="0"/>
                <w:color w:val="000000"/>
                <w:sz w:val="22"/>
                <w:szCs w:val="22"/>
                <w:u w:val="none"/>
              </w:rPr>
            </w:pPr>
            <w:r>
              <w:rPr>
                <w:rFonts w:ascii="Calibri" w:hAnsi="Calibri"/>
                <w:i w:val="0"/>
                <w:color w:val="000000"/>
                <w:sz w:val="22"/>
                <w:szCs w:val="22"/>
                <w:u w:val="none"/>
              </w:rPr>
              <w:t>Two days per week</w:t>
            </w:r>
            <w:r w:rsidRPr="00BD36C8">
              <w:rPr>
                <w:rFonts w:ascii="Calibri" w:hAnsi="Calibri"/>
                <w:i w:val="0"/>
                <w:color w:val="000000"/>
                <w:sz w:val="22"/>
                <w:szCs w:val="22"/>
                <w:u w:val="none"/>
              </w:rPr>
              <w:t xml:space="preserve"> </w:t>
            </w:r>
          </w:p>
          <w:p w14:paraId="736591D6" w14:textId="65957140" w:rsidR="00E66BA0" w:rsidRPr="00BD36C8" w:rsidRDefault="00E66BA0" w:rsidP="00E66BA0">
            <w:pPr>
              <w:pStyle w:val="BodyText"/>
              <w:jc w:val="both"/>
              <w:rPr>
                <w:rFonts w:ascii="Calibri" w:hAnsi="Calibri"/>
                <w:i w:val="0"/>
                <w:color w:val="000000"/>
                <w:sz w:val="22"/>
                <w:szCs w:val="22"/>
                <w:u w:val="none"/>
              </w:rPr>
            </w:pPr>
            <w:r w:rsidRPr="00BD36C8">
              <w:rPr>
                <w:rFonts w:ascii="Calibri" w:hAnsi="Calibri"/>
                <w:i w:val="0"/>
                <w:color w:val="000000"/>
                <w:sz w:val="22"/>
                <w:szCs w:val="22"/>
                <w:u w:val="none"/>
              </w:rPr>
              <w:t>10am-6pm + additional time commitments TBC</w:t>
            </w:r>
          </w:p>
        </w:tc>
      </w:tr>
      <w:tr w:rsidR="008F4900" w:rsidRPr="007E3E25" w14:paraId="4E41F10E" w14:textId="77777777" w:rsidTr="00BC3E06">
        <w:trPr>
          <w:trHeight w:val="670"/>
        </w:trPr>
        <w:tc>
          <w:tcPr>
            <w:tcW w:w="14508" w:type="dxa"/>
            <w:gridSpan w:val="4"/>
          </w:tcPr>
          <w:p w14:paraId="7BC10787" w14:textId="77777777" w:rsidR="008F4900" w:rsidRDefault="008F4900" w:rsidP="008F4900">
            <w:pPr>
              <w:pStyle w:val="BodyText"/>
              <w:rPr>
                <w:rFonts w:ascii="Calibri" w:hAnsi="Calibri"/>
                <w:b/>
                <w:i w:val="0"/>
                <w:color w:val="FF0000"/>
                <w:u w:val="none"/>
              </w:rPr>
            </w:pPr>
          </w:p>
          <w:p w14:paraId="2EEAF20E" w14:textId="77777777" w:rsidR="00E66BA0" w:rsidRDefault="00E66BA0" w:rsidP="008F4900">
            <w:pPr>
              <w:pStyle w:val="BodyText"/>
              <w:rPr>
                <w:rFonts w:ascii="Calibri" w:hAnsi="Calibri"/>
                <w:b/>
                <w:i w:val="0"/>
                <w:color w:val="FF0000"/>
                <w:u w:val="none"/>
              </w:rPr>
            </w:pPr>
          </w:p>
          <w:p w14:paraId="02172A78" w14:textId="77777777" w:rsidR="00E66BA0" w:rsidRDefault="00E66BA0" w:rsidP="008F4900">
            <w:pPr>
              <w:pStyle w:val="BodyText"/>
              <w:rPr>
                <w:rFonts w:ascii="Calibri" w:hAnsi="Calibri"/>
                <w:b/>
                <w:i w:val="0"/>
                <w:color w:val="FF0000"/>
                <w:u w:val="none"/>
              </w:rPr>
            </w:pPr>
          </w:p>
          <w:p w14:paraId="52C9FD9C" w14:textId="77777777" w:rsidR="00E66BA0" w:rsidRDefault="00E66BA0" w:rsidP="008F4900">
            <w:pPr>
              <w:pStyle w:val="BodyText"/>
              <w:rPr>
                <w:rFonts w:ascii="Calibri" w:hAnsi="Calibri"/>
                <w:b/>
                <w:i w:val="0"/>
                <w:color w:val="FF0000"/>
                <w:u w:val="none"/>
              </w:rPr>
            </w:pPr>
          </w:p>
          <w:p w14:paraId="7F2D9319" w14:textId="77777777" w:rsidR="00E66BA0" w:rsidRDefault="00E66BA0" w:rsidP="008F4900">
            <w:pPr>
              <w:pStyle w:val="BodyText"/>
              <w:rPr>
                <w:rFonts w:ascii="Calibri" w:hAnsi="Calibri"/>
                <w:b/>
                <w:i w:val="0"/>
                <w:color w:val="FF0000"/>
                <w:u w:val="none"/>
              </w:rPr>
            </w:pPr>
          </w:p>
          <w:p w14:paraId="70D712B9" w14:textId="77777777" w:rsidR="00E66BA0" w:rsidRDefault="00E66BA0" w:rsidP="008F4900">
            <w:pPr>
              <w:pStyle w:val="BodyText"/>
              <w:rPr>
                <w:rFonts w:ascii="Calibri" w:hAnsi="Calibri"/>
                <w:b/>
                <w:i w:val="0"/>
                <w:color w:val="FF0000"/>
                <w:u w:val="none"/>
              </w:rPr>
            </w:pPr>
          </w:p>
          <w:p w14:paraId="1480DE60" w14:textId="77777777" w:rsidR="00E66BA0" w:rsidRDefault="00E66BA0" w:rsidP="008F4900">
            <w:pPr>
              <w:pStyle w:val="BodyText"/>
              <w:rPr>
                <w:rFonts w:ascii="Calibri" w:hAnsi="Calibri"/>
                <w:b/>
                <w:i w:val="0"/>
                <w:color w:val="FF0000"/>
                <w:u w:val="none"/>
              </w:rPr>
            </w:pPr>
          </w:p>
          <w:p w14:paraId="4682E4FC" w14:textId="77777777" w:rsidR="00E66BA0" w:rsidRDefault="00E66BA0" w:rsidP="008F4900">
            <w:pPr>
              <w:pStyle w:val="BodyText"/>
              <w:rPr>
                <w:rFonts w:ascii="Calibri" w:hAnsi="Calibri"/>
                <w:b/>
                <w:i w:val="0"/>
                <w:color w:val="FF0000"/>
                <w:u w:val="none"/>
              </w:rPr>
            </w:pPr>
          </w:p>
          <w:p w14:paraId="1117B438" w14:textId="77777777" w:rsidR="006B2A08" w:rsidRDefault="006B2A08" w:rsidP="008F4900">
            <w:pPr>
              <w:pStyle w:val="BodyText"/>
              <w:rPr>
                <w:rFonts w:ascii="Calibri" w:hAnsi="Calibri"/>
                <w:b/>
                <w:i w:val="0"/>
                <w:color w:val="FF0000"/>
                <w:u w:val="none"/>
              </w:rPr>
            </w:pPr>
          </w:p>
          <w:p w14:paraId="36AA2B25" w14:textId="2008EA78" w:rsidR="008F4900" w:rsidRDefault="003D4D29" w:rsidP="008F4900">
            <w:pPr>
              <w:pStyle w:val="BodyText"/>
              <w:rPr>
                <w:rFonts w:ascii="Calibri" w:hAnsi="Calibri"/>
                <w:b/>
                <w:i w:val="0"/>
                <w:color w:val="FF0000"/>
                <w:u w:val="none"/>
              </w:rPr>
            </w:pPr>
            <w:r>
              <w:rPr>
                <w:rFonts w:ascii="Calibri" w:hAnsi="Calibri"/>
                <w:b/>
                <w:i w:val="0"/>
                <w:color w:val="FF0000"/>
                <w:u w:val="none"/>
              </w:rPr>
              <w:t>Spring</w:t>
            </w:r>
            <w:r w:rsidR="008F4900" w:rsidRPr="00515BD1">
              <w:rPr>
                <w:rFonts w:ascii="Calibri" w:hAnsi="Calibri"/>
                <w:b/>
                <w:i w:val="0"/>
                <w:color w:val="FF0000"/>
                <w:u w:val="none"/>
              </w:rPr>
              <w:t xml:space="preserve"> Semester – Year </w:t>
            </w:r>
            <w:r>
              <w:rPr>
                <w:rFonts w:ascii="Calibri" w:hAnsi="Calibri"/>
                <w:b/>
                <w:i w:val="0"/>
                <w:color w:val="FF0000"/>
                <w:u w:val="none"/>
              </w:rPr>
              <w:t>2</w:t>
            </w:r>
          </w:p>
          <w:p w14:paraId="483FAFA4" w14:textId="412EACDB" w:rsidR="008F4900" w:rsidRPr="005B2B45" w:rsidRDefault="008F4900" w:rsidP="008F4900">
            <w:pPr>
              <w:pStyle w:val="BodyText"/>
              <w:rPr>
                <w:rFonts w:ascii="Calibri" w:hAnsi="Calibri"/>
                <w:i w:val="0"/>
                <w:color w:val="000000"/>
                <w:sz w:val="22"/>
                <w:szCs w:val="22"/>
                <w:u w:val="none"/>
              </w:rPr>
            </w:pPr>
          </w:p>
        </w:tc>
      </w:tr>
      <w:tr w:rsidR="003D4D29" w:rsidRPr="007E3E25" w14:paraId="7AB10797" w14:textId="77777777" w:rsidTr="00A32E6E">
        <w:trPr>
          <w:trHeight w:val="670"/>
        </w:trPr>
        <w:tc>
          <w:tcPr>
            <w:tcW w:w="1511" w:type="dxa"/>
          </w:tcPr>
          <w:p w14:paraId="5CC05700" w14:textId="4F9B0AC0" w:rsidR="003D4D29" w:rsidRPr="00E0547F" w:rsidRDefault="003D4D29" w:rsidP="003D4D29">
            <w:pPr>
              <w:rPr>
                <w:rFonts w:asciiTheme="minorHAnsi" w:hAnsiTheme="minorHAnsi" w:cstheme="minorHAnsi"/>
                <w:b/>
                <w:sz w:val="22"/>
              </w:rPr>
            </w:pPr>
            <w:r w:rsidRPr="007E3E25">
              <w:rPr>
                <w:rFonts w:ascii="Calibri" w:hAnsi="Calibri"/>
                <w:b/>
                <w:sz w:val="22"/>
                <w:szCs w:val="22"/>
              </w:rPr>
              <w:lastRenderedPageBreak/>
              <w:t>DT4714</w:t>
            </w:r>
          </w:p>
        </w:tc>
        <w:tc>
          <w:tcPr>
            <w:tcW w:w="2404" w:type="dxa"/>
          </w:tcPr>
          <w:p w14:paraId="09F8506E" w14:textId="77777777" w:rsidR="003D4D29" w:rsidRPr="007E3E25" w:rsidRDefault="003D4D29" w:rsidP="003D4D29">
            <w:pPr>
              <w:rPr>
                <w:rFonts w:ascii="Calibri" w:hAnsi="Calibri"/>
                <w:b/>
                <w:sz w:val="22"/>
                <w:szCs w:val="22"/>
              </w:rPr>
            </w:pPr>
            <w:r w:rsidRPr="007E3E25">
              <w:rPr>
                <w:rFonts w:ascii="Calibri" w:hAnsi="Calibri"/>
                <w:b/>
                <w:sz w:val="22"/>
                <w:szCs w:val="22"/>
              </w:rPr>
              <w:t xml:space="preserve">Contemporary European &amp; World Theatre </w:t>
            </w:r>
          </w:p>
          <w:p w14:paraId="165B0A9B" w14:textId="454D1E72" w:rsidR="003D4D29" w:rsidRPr="00E0547F" w:rsidRDefault="003D4D29" w:rsidP="003D4D29">
            <w:pPr>
              <w:rPr>
                <w:rFonts w:asciiTheme="minorHAnsi" w:hAnsiTheme="minorHAnsi" w:cstheme="minorHAnsi"/>
                <w:b/>
                <w:sz w:val="22"/>
              </w:rPr>
            </w:pPr>
          </w:p>
        </w:tc>
        <w:tc>
          <w:tcPr>
            <w:tcW w:w="7887" w:type="dxa"/>
          </w:tcPr>
          <w:p w14:paraId="3DB286F1" w14:textId="163235EC" w:rsidR="003D4D29" w:rsidRPr="00C72EF6" w:rsidRDefault="003D4D29" w:rsidP="003D4D29">
            <w:pPr>
              <w:rPr>
                <w:rFonts w:asciiTheme="minorHAnsi" w:hAnsiTheme="minorHAnsi" w:cstheme="minorHAnsi"/>
              </w:rPr>
            </w:pPr>
            <w:r w:rsidRPr="005B2B45">
              <w:rPr>
                <w:rFonts w:ascii="Calibri" w:hAnsi="Calibri"/>
                <w:color w:val="000000"/>
                <w:sz w:val="22"/>
                <w:szCs w:val="22"/>
              </w:rPr>
              <w:t>This module will explore the significant play-texts, performance styles, practitioners and theatre companies in contemporary World and European theatre. In doing so, it will first look back across the developments of the twentieth and early twenty-first century. It will dwell in particular on those movements and people whose theatrical work has had a significant relationship with societal and cultural movements and/or those which have had an impact beyond the walls of the theatre.</w:t>
            </w:r>
          </w:p>
        </w:tc>
        <w:tc>
          <w:tcPr>
            <w:tcW w:w="2706" w:type="dxa"/>
          </w:tcPr>
          <w:p w14:paraId="04EFB2F5" w14:textId="1F4B6DC9" w:rsidR="003D4D29" w:rsidRPr="005B2B45" w:rsidRDefault="003D4D29" w:rsidP="003D4D29">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1 x 2hr lecture, 1 x 1hr tutorial</w:t>
            </w:r>
          </w:p>
        </w:tc>
      </w:tr>
      <w:tr w:rsidR="003D4D29" w:rsidRPr="007E3E25" w14:paraId="5B36E87A" w14:textId="77777777" w:rsidTr="00A32E6E">
        <w:trPr>
          <w:trHeight w:val="670"/>
        </w:trPr>
        <w:tc>
          <w:tcPr>
            <w:tcW w:w="1511" w:type="dxa"/>
          </w:tcPr>
          <w:p w14:paraId="593E2631" w14:textId="34C96745" w:rsidR="003D4D29" w:rsidRPr="00E0547F" w:rsidRDefault="003D4D29" w:rsidP="003D4D29">
            <w:pPr>
              <w:rPr>
                <w:rFonts w:asciiTheme="minorHAnsi" w:hAnsiTheme="minorHAnsi" w:cstheme="minorHAnsi"/>
                <w:b/>
                <w:sz w:val="22"/>
              </w:rPr>
            </w:pPr>
            <w:r w:rsidRPr="007E3E25">
              <w:rPr>
                <w:rFonts w:ascii="Calibri" w:hAnsi="Calibri"/>
                <w:b/>
                <w:sz w:val="22"/>
                <w:szCs w:val="22"/>
              </w:rPr>
              <w:t>DT4734</w:t>
            </w:r>
          </w:p>
        </w:tc>
        <w:tc>
          <w:tcPr>
            <w:tcW w:w="2404" w:type="dxa"/>
          </w:tcPr>
          <w:p w14:paraId="2D8B8774" w14:textId="77777777" w:rsidR="003D4D29" w:rsidRPr="007E3E25" w:rsidRDefault="003D4D29" w:rsidP="003D4D29">
            <w:pPr>
              <w:rPr>
                <w:rFonts w:ascii="Calibri" w:hAnsi="Calibri"/>
                <w:b/>
                <w:sz w:val="22"/>
                <w:szCs w:val="22"/>
              </w:rPr>
            </w:pPr>
            <w:r w:rsidRPr="007E3E25">
              <w:rPr>
                <w:rFonts w:ascii="Calibri" w:hAnsi="Calibri"/>
                <w:b/>
                <w:sz w:val="22"/>
                <w:szCs w:val="22"/>
              </w:rPr>
              <w:t xml:space="preserve">Storytelling &amp; Poetry in Performance </w:t>
            </w:r>
          </w:p>
          <w:p w14:paraId="404C1CB6" w14:textId="02A760E1" w:rsidR="003D4D29" w:rsidRPr="00E0547F" w:rsidRDefault="003D4D29" w:rsidP="003D4D29">
            <w:pPr>
              <w:rPr>
                <w:rFonts w:asciiTheme="minorHAnsi" w:hAnsiTheme="minorHAnsi" w:cstheme="minorHAnsi"/>
                <w:b/>
                <w:sz w:val="22"/>
              </w:rPr>
            </w:pPr>
          </w:p>
        </w:tc>
        <w:tc>
          <w:tcPr>
            <w:tcW w:w="7887" w:type="dxa"/>
          </w:tcPr>
          <w:p w14:paraId="42F65612" w14:textId="5CD82842" w:rsidR="003D4D29" w:rsidRPr="00C72EF6" w:rsidRDefault="003D4D29" w:rsidP="003D4D29">
            <w:pPr>
              <w:rPr>
                <w:rFonts w:asciiTheme="minorHAnsi" w:hAnsiTheme="minorHAnsi" w:cstheme="minorHAnsi"/>
              </w:rPr>
            </w:pPr>
            <w:r w:rsidRPr="005B2B45">
              <w:rPr>
                <w:rFonts w:ascii="Calibri" w:hAnsi="Calibri"/>
                <w:color w:val="000000"/>
                <w:sz w:val="22"/>
                <w:szCs w:val="22"/>
              </w:rPr>
              <w:t>The centrality of storytelling to the Irish oral, communal dramatic tradition and performance culture will lie at the heart of this module. It will examine, largely in practical and experiential ways, the manner in which both poetry and stories can be utilised both as performative entities in their own right, but also the ways in which both can be the inspiration and starting point for dramatic performance.</w:t>
            </w:r>
          </w:p>
        </w:tc>
        <w:tc>
          <w:tcPr>
            <w:tcW w:w="2706" w:type="dxa"/>
          </w:tcPr>
          <w:p w14:paraId="7F50D637" w14:textId="6B8D51E0" w:rsidR="003D4D29" w:rsidRPr="005B2B45" w:rsidRDefault="003D4D29" w:rsidP="003D4D29">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1 x 3hr workshop</w:t>
            </w:r>
          </w:p>
        </w:tc>
      </w:tr>
      <w:tr w:rsidR="003D4D29" w:rsidRPr="007E3E25" w14:paraId="014CAAFF" w14:textId="77777777" w:rsidTr="00A32E6E">
        <w:trPr>
          <w:trHeight w:val="670"/>
        </w:trPr>
        <w:tc>
          <w:tcPr>
            <w:tcW w:w="1511" w:type="dxa"/>
          </w:tcPr>
          <w:p w14:paraId="67D8715E" w14:textId="4F53B264" w:rsidR="003D4D29" w:rsidRPr="00E0547F" w:rsidRDefault="003D4D29" w:rsidP="003D4D29">
            <w:pPr>
              <w:rPr>
                <w:rFonts w:asciiTheme="minorHAnsi" w:hAnsiTheme="minorHAnsi" w:cstheme="minorHAnsi"/>
                <w:b/>
                <w:sz w:val="22"/>
              </w:rPr>
            </w:pPr>
            <w:r w:rsidRPr="007E3E25">
              <w:rPr>
                <w:rFonts w:ascii="Calibri" w:hAnsi="Calibri"/>
                <w:b/>
                <w:sz w:val="22"/>
                <w:szCs w:val="22"/>
              </w:rPr>
              <w:t>DT4744</w:t>
            </w:r>
          </w:p>
        </w:tc>
        <w:tc>
          <w:tcPr>
            <w:tcW w:w="2404" w:type="dxa"/>
          </w:tcPr>
          <w:p w14:paraId="58EF8496" w14:textId="77777777" w:rsidR="003D4D29" w:rsidRPr="007E3E25" w:rsidRDefault="003D4D29" w:rsidP="003D4D29">
            <w:pPr>
              <w:rPr>
                <w:rFonts w:ascii="Calibri" w:hAnsi="Calibri"/>
                <w:b/>
                <w:sz w:val="22"/>
                <w:szCs w:val="22"/>
              </w:rPr>
            </w:pPr>
            <w:r w:rsidRPr="007E3E25">
              <w:rPr>
                <w:rFonts w:ascii="Calibri" w:hAnsi="Calibri"/>
                <w:b/>
                <w:sz w:val="22"/>
                <w:szCs w:val="22"/>
              </w:rPr>
              <w:t xml:space="preserve">Community Theatre </w:t>
            </w:r>
          </w:p>
          <w:p w14:paraId="75820560" w14:textId="67998C6C" w:rsidR="003D4D29" w:rsidRPr="00E0547F" w:rsidRDefault="003D4D29" w:rsidP="003D4D29">
            <w:pPr>
              <w:rPr>
                <w:rFonts w:asciiTheme="minorHAnsi" w:hAnsiTheme="minorHAnsi" w:cstheme="minorHAnsi"/>
                <w:b/>
                <w:sz w:val="22"/>
              </w:rPr>
            </w:pPr>
          </w:p>
        </w:tc>
        <w:tc>
          <w:tcPr>
            <w:tcW w:w="7887" w:type="dxa"/>
          </w:tcPr>
          <w:p w14:paraId="1815391A" w14:textId="77BE5BA9" w:rsidR="003D4D29" w:rsidRPr="0050638D" w:rsidRDefault="003D4D29" w:rsidP="003D4D29">
            <w:pPr>
              <w:rPr>
                <w:rFonts w:asciiTheme="minorHAnsi" w:hAnsiTheme="minorHAnsi" w:cstheme="minorHAnsi"/>
              </w:rPr>
            </w:pPr>
            <w:r w:rsidRPr="005B2B45">
              <w:rPr>
                <w:rFonts w:ascii="Calibri" w:hAnsi="Calibri"/>
                <w:color w:val="000000"/>
                <w:sz w:val="22"/>
                <w:szCs w:val="22"/>
              </w:rPr>
              <w:t>In this module students will spend time engaging both practically and theoretically with the variety of approaches and theories that inform the broad area of community theatre. The significance of community theatre to the theatrical heritage of Ireland will be explored, as well as contemporary forms of community and amateur theatre in Ireland and abroad. Students will take part in field-trips to engage with and explore best practice in community theatre.</w:t>
            </w:r>
          </w:p>
        </w:tc>
        <w:tc>
          <w:tcPr>
            <w:tcW w:w="2706" w:type="dxa"/>
          </w:tcPr>
          <w:p w14:paraId="013C4C6D" w14:textId="5CCF552F" w:rsidR="003D4D29" w:rsidRPr="005B2B45" w:rsidRDefault="003D4D29" w:rsidP="003D4D29">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1 x 2hr lecture, 1 x 1hr tutorial</w:t>
            </w:r>
          </w:p>
        </w:tc>
      </w:tr>
      <w:tr w:rsidR="003B4098" w:rsidRPr="007E3E25" w14:paraId="1BB3BCE1" w14:textId="77777777" w:rsidTr="00A32E6E">
        <w:trPr>
          <w:trHeight w:val="670"/>
        </w:trPr>
        <w:tc>
          <w:tcPr>
            <w:tcW w:w="1511" w:type="dxa"/>
          </w:tcPr>
          <w:p w14:paraId="7ED17600" w14:textId="416F50A0" w:rsidR="003B4098" w:rsidRPr="007E3E25" w:rsidRDefault="003B4098" w:rsidP="003B4098">
            <w:pPr>
              <w:rPr>
                <w:rFonts w:ascii="Calibri" w:hAnsi="Calibri"/>
                <w:b/>
                <w:sz w:val="22"/>
                <w:szCs w:val="22"/>
              </w:rPr>
            </w:pPr>
            <w:r w:rsidRPr="007E3E25">
              <w:rPr>
                <w:rFonts w:ascii="Calibri" w:hAnsi="Calibri"/>
                <w:b/>
                <w:sz w:val="22"/>
                <w:szCs w:val="22"/>
              </w:rPr>
              <w:t>DT4754</w:t>
            </w:r>
          </w:p>
        </w:tc>
        <w:tc>
          <w:tcPr>
            <w:tcW w:w="2404" w:type="dxa"/>
          </w:tcPr>
          <w:p w14:paraId="6674E9BB" w14:textId="77777777" w:rsidR="003B4098" w:rsidRPr="007E3E25" w:rsidRDefault="003B4098" w:rsidP="003B4098">
            <w:pPr>
              <w:rPr>
                <w:rFonts w:ascii="Calibri" w:hAnsi="Calibri"/>
                <w:b/>
                <w:sz w:val="22"/>
                <w:szCs w:val="22"/>
              </w:rPr>
            </w:pPr>
            <w:r w:rsidRPr="007E3E25">
              <w:rPr>
                <w:rFonts w:ascii="Calibri" w:hAnsi="Calibri"/>
                <w:b/>
                <w:sz w:val="22"/>
                <w:szCs w:val="22"/>
              </w:rPr>
              <w:t xml:space="preserve">Performance and Music </w:t>
            </w:r>
          </w:p>
          <w:p w14:paraId="44A8D283" w14:textId="77777777" w:rsidR="003B4098" w:rsidRPr="007E3E25" w:rsidRDefault="003B4098" w:rsidP="003B4098">
            <w:pPr>
              <w:rPr>
                <w:rFonts w:ascii="Calibri" w:hAnsi="Calibri"/>
                <w:b/>
                <w:sz w:val="22"/>
                <w:szCs w:val="22"/>
              </w:rPr>
            </w:pPr>
          </w:p>
        </w:tc>
        <w:tc>
          <w:tcPr>
            <w:tcW w:w="7887" w:type="dxa"/>
          </w:tcPr>
          <w:p w14:paraId="1BA0D6D1" w14:textId="2E37A272" w:rsidR="003B4098" w:rsidRPr="005B2B45" w:rsidRDefault="003B4098" w:rsidP="003B4098">
            <w:pPr>
              <w:rPr>
                <w:rFonts w:ascii="Calibri" w:hAnsi="Calibri"/>
                <w:color w:val="000000"/>
                <w:sz w:val="22"/>
                <w:szCs w:val="22"/>
              </w:rPr>
            </w:pPr>
            <w:r w:rsidRPr="005B2B45">
              <w:rPr>
                <w:rFonts w:ascii="Calibri" w:hAnsi="Calibri"/>
                <w:color w:val="000000"/>
                <w:sz w:val="22"/>
                <w:szCs w:val="22"/>
              </w:rPr>
              <w:t>This module will overview and explore the broad intersection of dramatic and musical forms. It will focus upon four distinct areas of that territory: opera, musical theatre, live music in dramatic performance, and soundscape/soundtrack in the theatre. The course will consist of both an historical overview with the place and ideas of music in theatrical settings, but also facilitate a practical exploration of that engagement.</w:t>
            </w:r>
          </w:p>
        </w:tc>
        <w:tc>
          <w:tcPr>
            <w:tcW w:w="2706" w:type="dxa"/>
          </w:tcPr>
          <w:p w14:paraId="045DC0A2" w14:textId="275FBE64" w:rsidR="003B4098" w:rsidRPr="005B2B45" w:rsidRDefault="003B4098" w:rsidP="003B4098">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1 x 2hr lecture, 1 x 1hr tutorial</w:t>
            </w:r>
          </w:p>
        </w:tc>
      </w:tr>
      <w:tr w:rsidR="008F4900" w:rsidRPr="007E3E25" w14:paraId="378EA410" w14:textId="77777777" w:rsidTr="00D239DA">
        <w:trPr>
          <w:trHeight w:val="670"/>
        </w:trPr>
        <w:tc>
          <w:tcPr>
            <w:tcW w:w="14508" w:type="dxa"/>
            <w:gridSpan w:val="4"/>
          </w:tcPr>
          <w:p w14:paraId="4B1A0B41" w14:textId="77777777" w:rsidR="008F4900" w:rsidRDefault="008F4900" w:rsidP="008F4900">
            <w:pPr>
              <w:pStyle w:val="BodyText"/>
              <w:rPr>
                <w:rFonts w:ascii="Calibri" w:hAnsi="Calibri"/>
                <w:b/>
                <w:i w:val="0"/>
                <w:color w:val="FF0000"/>
                <w:u w:val="none"/>
              </w:rPr>
            </w:pPr>
          </w:p>
          <w:p w14:paraId="333D34CB" w14:textId="77777777" w:rsidR="002D4697" w:rsidRDefault="002D4697" w:rsidP="008F4900">
            <w:pPr>
              <w:pStyle w:val="BodyText"/>
              <w:rPr>
                <w:rFonts w:ascii="Calibri" w:hAnsi="Calibri"/>
                <w:b/>
                <w:i w:val="0"/>
                <w:color w:val="FF0000"/>
                <w:u w:val="none"/>
              </w:rPr>
            </w:pPr>
          </w:p>
          <w:p w14:paraId="09825A9C" w14:textId="77777777" w:rsidR="002D4697" w:rsidRDefault="002D4697" w:rsidP="008F4900">
            <w:pPr>
              <w:pStyle w:val="BodyText"/>
              <w:rPr>
                <w:rFonts w:ascii="Calibri" w:hAnsi="Calibri"/>
                <w:b/>
                <w:i w:val="0"/>
                <w:color w:val="FF0000"/>
                <w:u w:val="none"/>
              </w:rPr>
            </w:pPr>
          </w:p>
          <w:p w14:paraId="39717526" w14:textId="77777777" w:rsidR="002D4697" w:rsidRDefault="002D4697" w:rsidP="008F4900">
            <w:pPr>
              <w:pStyle w:val="BodyText"/>
              <w:rPr>
                <w:rFonts w:ascii="Calibri" w:hAnsi="Calibri"/>
                <w:b/>
                <w:i w:val="0"/>
                <w:color w:val="FF0000"/>
                <w:u w:val="none"/>
              </w:rPr>
            </w:pPr>
          </w:p>
          <w:p w14:paraId="0583D5A2" w14:textId="77777777" w:rsidR="002D4697" w:rsidRDefault="002D4697" w:rsidP="008F4900">
            <w:pPr>
              <w:pStyle w:val="BodyText"/>
              <w:rPr>
                <w:rFonts w:ascii="Calibri" w:hAnsi="Calibri"/>
                <w:b/>
                <w:i w:val="0"/>
                <w:color w:val="FF0000"/>
                <w:u w:val="none"/>
              </w:rPr>
            </w:pPr>
          </w:p>
          <w:p w14:paraId="5616CD34" w14:textId="77777777" w:rsidR="002D4697" w:rsidRDefault="002D4697" w:rsidP="008F4900">
            <w:pPr>
              <w:pStyle w:val="BodyText"/>
              <w:rPr>
                <w:rFonts w:ascii="Calibri" w:hAnsi="Calibri"/>
                <w:b/>
                <w:i w:val="0"/>
                <w:color w:val="FF0000"/>
                <w:u w:val="none"/>
              </w:rPr>
            </w:pPr>
          </w:p>
          <w:p w14:paraId="312D51E1" w14:textId="77777777" w:rsidR="002D4697" w:rsidRDefault="002D4697" w:rsidP="008F4900">
            <w:pPr>
              <w:pStyle w:val="BodyText"/>
              <w:rPr>
                <w:rFonts w:ascii="Calibri" w:hAnsi="Calibri"/>
                <w:b/>
                <w:i w:val="0"/>
                <w:color w:val="FF0000"/>
                <w:u w:val="none"/>
              </w:rPr>
            </w:pPr>
          </w:p>
          <w:p w14:paraId="6C6AC62B" w14:textId="77777777" w:rsidR="002D4697" w:rsidRDefault="002D4697" w:rsidP="008F4900">
            <w:pPr>
              <w:pStyle w:val="BodyText"/>
              <w:rPr>
                <w:rFonts w:ascii="Calibri" w:hAnsi="Calibri"/>
                <w:b/>
                <w:i w:val="0"/>
                <w:color w:val="FF0000"/>
                <w:u w:val="none"/>
              </w:rPr>
            </w:pPr>
          </w:p>
          <w:p w14:paraId="47235644" w14:textId="77777777" w:rsidR="002D4697" w:rsidRDefault="002D4697" w:rsidP="008F4900">
            <w:pPr>
              <w:pStyle w:val="BodyText"/>
              <w:rPr>
                <w:rFonts w:ascii="Calibri" w:hAnsi="Calibri"/>
                <w:b/>
                <w:i w:val="0"/>
                <w:color w:val="FF0000"/>
                <w:u w:val="none"/>
              </w:rPr>
            </w:pPr>
          </w:p>
          <w:p w14:paraId="1F9CB927" w14:textId="77777777" w:rsidR="002D4697" w:rsidRDefault="002D4697" w:rsidP="008F4900">
            <w:pPr>
              <w:pStyle w:val="BodyText"/>
              <w:rPr>
                <w:rFonts w:ascii="Calibri" w:hAnsi="Calibri"/>
                <w:b/>
                <w:i w:val="0"/>
                <w:color w:val="FF0000"/>
                <w:u w:val="none"/>
              </w:rPr>
            </w:pPr>
          </w:p>
          <w:p w14:paraId="11CE4812" w14:textId="77777777" w:rsidR="002D4697" w:rsidRDefault="002D4697" w:rsidP="008F4900">
            <w:pPr>
              <w:pStyle w:val="BodyText"/>
              <w:rPr>
                <w:rFonts w:ascii="Calibri" w:hAnsi="Calibri"/>
                <w:b/>
                <w:i w:val="0"/>
                <w:color w:val="FF0000"/>
                <w:u w:val="none"/>
              </w:rPr>
            </w:pPr>
          </w:p>
          <w:p w14:paraId="4D5E787E" w14:textId="65AF5149" w:rsidR="008F4900" w:rsidRDefault="008F4900" w:rsidP="008F4900">
            <w:pPr>
              <w:pStyle w:val="BodyText"/>
              <w:rPr>
                <w:rFonts w:ascii="Calibri" w:hAnsi="Calibri"/>
                <w:b/>
                <w:i w:val="0"/>
                <w:color w:val="FF0000"/>
                <w:u w:val="none"/>
              </w:rPr>
            </w:pPr>
            <w:r>
              <w:rPr>
                <w:rFonts w:ascii="Calibri" w:hAnsi="Calibri"/>
                <w:b/>
                <w:i w:val="0"/>
                <w:color w:val="FF0000"/>
                <w:u w:val="none"/>
              </w:rPr>
              <w:t>Spring</w:t>
            </w:r>
            <w:r w:rsidRPr="00515BD1">
              <w:rPr>
                <w:rFonts w:ascii="Calibri" w:hAnsi="Calibri"/>
                <w:b/>
                <w:i w:val="0"/>
                <w:color w:val="FF0000"/>
                <w:u w:val="none"/>
              </w:rPr>
              <w:t xml:space="preserve"> Semester – Year </w:t>
            </w:r>
            <w:r>
              <w:rPr>
                <w:rFonts w:ascii="Calibri" w:hAnsi="Calibri"/>
                <w:b/>
                <w:i w:val="0"/>
                <w:color w:val="FF0000"/>
                <w:u w:val="none"/>
              </w:rPr>
              <w:t>4</w:t>
            </w:r>
          </w:p>
          <w:p w14:paraId="57000A0E" w14:textId="3945FF43" w:rsidR="008F4900" w:rsidRPr="005B2B45" w:rsidRDefault="008F4900" w:rsidP="008F4900">
            <w:pPr>
              <w:pStyle w:val="BodyText"/>
              <w:rPr>
                <w:rFonts w:ascii="Calibri" w:hAnsi="Calibri"/>
                <w:i w:val="0"/>
                <w:color w:val="000000"/>
                <w:sz w:val="22"/>
                <w:szCs w:val="22"/>
                <w:u w:val="none"/>
              </w:rPr>
            </w:pPr>
          </w:p>
        </w:tc>
      </w:tr>
      <w:tr w:rsidR="008F4900" w:rsidRPr="007E3E25" w14:paraId="51498962" w14:textId="77777777" w:rsidTr="00A32E6E">
        <w:trPr>
          <w:trHeight w:val="670"/>
        </w:trPr>
        <w:tc>
          <w:tcPr>
            <w:tcW w:w="1511" w:type="dxa"/>
          </w:tcPr>
          <w:p w14:paraId="76C9F546" w14:textId="1891CB04" w:rsidR="008F4900" w:rsidRPr="00E0547F" w:rsidRDefault="008F4900" w:rsidP="008F4900">
            <w:pPr>
              <w:rPr>
                <w:rFonts w:asciiTheme="minorHAnsi" w:hAnsiTheme="minorHAnsi" w:cstheme="minorHAnsi"/>
                <w:b/>
                <w:sz w:val="22"/>
              </w:rPr>
            </w:pPr>
            <w:r>
              <w:rPr>
                <w:rFonts w:asciiTheme="minorHAnsi" w:hAnsiTheme="minorHAnsi" w:cstheme="minorHAnsi"/>
                <w:b/>
                <w:sz w:val="22"/>
              </w:rPr>
              <w:lastRenderedPageBreak/>
              <w:t>DT4718</w:t>
            </w:r>
          </w:p>
        </w:tc>
        <w:tc>
          <w:tcPr>
            <w:tcW w:w="2404" w:type="dxa"/>
          </w:tcPr>
          <w:p w14:paraId="3CD37CAF" w14:textId="67E9D8FB" w:rsidR="008F4900" w:rsidRPr="00E0547F" w:rsidRDefault="008F4900" w:rsidP="008F4900">
            <w:pPr>
              <w:rPr>
                <w:rFonts w:asciiTheme="minorHAnsi" w:hAnsiTheme="minorHAnsi" w:cstheme="minorHAnsi"/>
                <w:b/>
                <w:sz w:val="22"/>
              </w:rPr>
            </w:pPr>
            <w:r>
              <w:rPr>
                <w:rFonts w:asciiTheme="minorHAnsi" w:hAnsiTheme="minorHAnsi" w:cstheme="minorHAnsi"/>
                <w:b/>
                <w:sz w:val="22"/>
              </w:rPr>
              <w:t>Drama Education</w:t>
            </w:r>
          </w:p>
        </w:tc>
        <w:tc>
          <w:tcPr>
            <w:tcW w:w="7887" w:type="dxa"/>
          </w:tcPr>
          <w:p w14:paraId="186321F7" w14:textId="4596B6F7" w:rsidR="008F4900" w:rsidRPr="0050638D" w:rsidRDefault="008F4900" w:rsidP="008F4900">
            <w:pPr>
              <w:rPr>
                <w:rFonts w:asciiTheme="minorHAnsi" w:hAnsiTheme="minorHAnsi" w:cstheme="minorHAnsi"/>
                <w:sz w:val="22"/>
              </w:rPr>
            </w:pPr>
            <w:r w:rsidRPr="00E4505B">
              <w:rPr>
                <w:rFonts w:asciiTheme="minorHAnsi" w:hAnsiTheme="minorHAnsi" w:cstheme="minorHAnsi"/>
                <w:sz w:val="22"/>
              </w:rPr>
              <w:t xml:space="preserve">This module will extend students’ knowledge and understanding of the aims, content, practices and procedures of drama, and will frame them in an educational and pedagogical context. It will give students and understanding of the teaching of drama in the formal school sector, both primary and secondary, but also in the informal educational sector. It will look particularly at the role of the teaching artist, and at best collaborative practice involving artists and teachers working alongside each other in school settings. </w:t>
            </w:r>
          </w:p>
        </w:tc>
        <w:tc>
          <w:tcPr>
            <w:tcW w:w="2706" w:type="dxa"/>
          </w:tcPr>
          <w:p w14:paraId="2E1AB2C9" w14:textId="123A1ED0" w:rsidR="008F4900" w:rsidRPr="005B2B45" w:rsidRDefault="008F4900" w:rsidP="008F4900">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1 x 3hr workshop</w:t>
            </w:r>
          </w:p>
        </w:tc>
      </w:tr>
      <w:tr w:rsidR="008F4900" w:rsidRPr="007E3E25" w14:paraId="65B14058" w14:textId="77777777" w:rsidTr="00A32E6E">
        <w:trPr>
          <w:trHeight w:val="670"/>
        </w:trPr>
        <w:tc>
          <w:tcPr>
            <w:tcW w:w="1511" w:type="dxa"/>
          </w:tcPr>
          <w:p w14:paraId="56DC56C0" w14:textId="5C248239" w:rsidR="008F4900" w:rsidRDefault="008F4900" w:rsidP="008F4900">
            <w:pPr>
              <w:rPr>
                <w:rFonts w:asciiTheme="minorHAnsi" w:hAnsiTheme="minorHAnsi" w:cstheme="minorHAnsi"/>
                <w:b/>
                <w:sz w:val="22"/>
              </w:rPr>
            </w:pPr>
            <w:r>
              <w:rPr>
                <w:rFonts w:asciiTheme="minorHAnsi" w:hAnsiTheme="minorHAnsi" w:cstheme="minorHAnsi"/>
                <w:b/>
                <w:sz w:val="22"/>
              </w:rPr>
              <w:t>DT4728</w:t>
            </w:r>
          </w:p>
        </w:tc>
        <w:tc>
          <w:tcPr>
            <w:tcW w:w="2404" w:type="dxa"/>
          </w:tcPr>
          <w:p w14:paraId="5B317457" w14:textId="77777777" w:rsidR="008F4900" w:rsidRPr="00E4505B" w:rsidRDefault="008F4900" w:rsidP="008F4900">
            <w:pPr>
              <w:rPr>
                <w:rFonts w:asciiTheme="minorHAnsi" w:hAnsiTheme="minorHAnsi" w:cstheme="minorHAnsi"/>
                <w:b/>
                <w:sz w:val="22"/>
                <w:lang w:val="en-IE"/>
              </w:rPr>
            </w:pPr>
            <w:r w:rsidRPr="00E4505B">
              <w:rPr>
                <w:rFonts w:asciiTheme="minorHAnsi" w:hAnsiTheme="minorHAnsi" w:cstheme="minorHAnsi"/>
                <w:b/>
                <w:sz w:val="22"/>
                <w:lang w:val="en-IE"/>
              </w:rPr>
              <w:t>Contemporary Performance Studies</w:t>
            </w:r>
          </w:p>
          <w:p w14:paraId="5DF8E2AF" w14:textId="77777777" w:rsidR="008F4900" w:rsidRDefault="008F4900" w:rsidP="008F4900">
            <w:pPr>
              <w:rPr>
                <w:rFonts w:asciiTheme="minorHAnsi" w:hAnsiTheme="minorHAnsi" w:cstheme="minorHAnsi"/>
                <w:b/>
                <w:sz w:val="22"/>
              </w:rPr>
            </w:pPr>
          </w:p>
        </w:tc>
        <w:tc>
          <w:tcPr>
            <w:tcW w:w="7887" w:type="dxa"/>
          </w:tcPr>
          <w:p w14:paraId="301D411F" w14:textId="17BCF6DD" w:rsidR="008F4900" w:rsidRPr="00E4505B" w:rsidRDefault="008F4900" w:rsidP="008F4900">
            <w:pPr>
              <w:rPr>
                <w:rFonts w:asciiTheme="minorHAnsi" w:hAnsiTheme="minorHAnsi" w:cstheme="minorHAnsi"/>
                <w:sz w:val="22"/>
              </w:rPr>
            </w:pPr>
            <w:r w:rsidRPr="00E4505B">
              <w:rPr>
                <w:rFonts w:asciiTheme="minorHAnsi" w:hAnsiTheme="minorHAnsi" w:cstheme="minorHAnsi"/>
                <w:sz w:val="22"/>
              </w:rPr>
              <w:t xml:space="preserve">Performance studies explores the nature of performance of any kind, ranging from the artistic to the ritualistic to the communal. This module enables students to engage with the full range of meanings of performance, exploring the benefits of understandings drawn from a range of interdisciplinary areas such as anthropology, literature, sociology, folklore and linguistics. This module is central to understanding the function, nature and place of contemporary and applied theatre in Ireland and the world. </w:t>
            </w:r>
          </w:p>
        </w:tc>
        <w:tc>
          <w:tcPr>
            <w:tcW w:w="2706" w:type="dxa"/>
          </w:tcPr>
          <w:p w14:paraId="6D580B2A" w14:textId="79F7D92B" w:rsidR="008F4900" w:rsidRPr="005B2B45" w:rsidRDefault="008F4900" w:rsidP="008F4900">
            <w:pPr>
              <w:pStyle w:val="BodyText"/>
              <w:jc w:val="both"/>
              <w:rPr>
                <w:rFonts w:ascii="Calibri" w:hAnsi="Calibri"/>
                <w:i w:val="0"/>
                <w:color w:val="000000"/>
                <w:sz w:val="22"/>
                <w:szCs w:val="22"/>
                <w:u w:val="none"/>
              </w:rPr>
            </w:pPr>
            <w:r w:rsidRPr="005B2B45">
              <w:rPr>
                <w:rFonts w:ascii="Calibri" w:hAnsi="Calibri"/>
                <w:i w:val="0"/>
                <w:color w:val="000000"/>
                <w:sz w:val="22"/>
                <w:szCs w:val="22"/>
                <w:u w:val="none"/>
              </w:rPr>
              <w:t>1 x 2hr lecture, 1 x 1hr tutorial</w:t>
            </w:r>
          </w:p>
        </w:tc>
      </w:tr>
    </w:tbl>
    <w:p w14:paraId="747D1A99" w14:textId="77777777" w:rsidR="00340DA1" w:rsidRPr="0025625F" w:rsidRDefault="00340DA1" w:rsidP="00BD36C8">
      <w:pPr>
        <w:pStyle w:val="BodyText"/>
        <w:jc w:val="both"/>
        <w:rPr>
          <w:rFonts w:ascii="Calibri" w:hAnsi="Calibri"/>
        </w:rPr>
      </w:pPr>
    </w:p>
    <w:sectPr w:rsidR="00340DA1" w:rsidRPr="0025625F" w:rsidSect="003444CD">
      <w:footerReference w:type="even" r:id="rId11"/>
      <w:footerReference w:type="default" r:id="rId12"/>
      <w:type w:val="continuous"/>
      <w:pgSz w:w="16834" w:h="11909" w:orient="landscape" w:code="9"/>
      <w:pgMar w:top="624" w:right="1151" w:bottom="680" w:left="1151" w:header="720" w:footer="720" w:gutter="0"/>
      <w:pgBorders w:offsetFrom="page">
        <w:top w:val="single" w:sz="12" w:space="24" w:color="000080"/>
        <w:left w:val="single" w:sz="12" w:space="24" w:color="000080"/>
        <w:bottom w:val="single" w:sz="12" w:space="24" w:color="000080"/>
        <w:right w:val="single" w:sz="12" w:space="24" w:color="0000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AAF5" w14:textId="77777777" w:rsidR="00B87C46" w:rsidRDefault="00B87C46">
      <w:r>
        <w:separator/>
      </w:r>
    </w:p>
  </w:endnote>
  <w:endnote w:type="continuationSeparator" w:id="0">
    <w:p w14:paraId="20DCC85E" w14:textId="77777777" w:rsidR="00B87C46" w:rsidRDefault="00B8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8E13" w14:textId="77777777" w:rsidR="00DB6750" w:rsidRDefault="00DB6750" w:rsidP="00340D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B4FB6" w14:textId="77777777" w:rsidR="00DB6750" w:rsidRDefault="00DB6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636285"/>
      <w:docPartObj>
        <w:docPartGallery w:val="Page Numbers (Top of Page)"/>
        <w:docPartUnique/>
      </w:docPartObj>
    </w:sdtPr>
    <w:sdtEndPr/>
    <w:sdtContent>
      <w:p w14:paraId="3797514E" w14:textId="24F1A452" w:rsidR="00596EFF" w:rsidRDefault="00596EFF" w:rsidP="00596EFF">
        <w:pPr>
          <w:pStyle w:val="Footer"/>
          <w:jc w:val="center"/>
        </w:pPr>
        <w:r w:rsidRPr="0094010D">
          <w:rPr>
            <w:sz w:val="18"/>
            <w:szCs w:val="18"/>
          </w:rPr>
          <w:t xml:space="preserve">Page </w:t>
        </w:r>
        <w:r w:rsidRPr="0094010D">
          <w:rPr>
            <w:bCs/>
            <w:sz w:val="18"/>
            <w:szCs w:val="18"/>
          </w:rPr>
          <w:fldChar w:fldCharType="begin"/>
        </w:r>
        <w:r w:rsidRPr="0094010D">
          <w:rPr>
            <w:bCs/>
            <w:sz w:val="18"/>
            <w:szCs w:val="18"/>
          </w:rPr>
          <w:instrText xml:space="preserve"> PAGE </w:instrText>
        </w:r>
        <w:r w:rsidRPr="0094010D">
          <w:rPr>
            <w:bCs/>
            <w:sz w:val="18"/>
            <w:szCs w:val="18"/>
          </w:rPr>
          <w:fldChar w:fldCharType="separate"/>
        </w:r>
        <w:r w:rsidR="00857515">
          <w:rPr>
            <w:bCs/>
            <w:noProof/>
            <w:sz w:val="18"/>
            <w:szCs w:val="18"/>
          </w:rPr>
          <w:t>2</w:t>
        </w:r>
        <w:r w:rsidRPr="0094010D">
          <w:rPr>
            <w:bCs/>
            <w:sz w:val="18"/>
            <w:szCs w:val="18"/>
          </w:rPr>
          <w:fldChar w:fldCharType="end"/>
        </w:r>
        <w:r w:rsidRPr="0094010D">
          <w:rPr>
            <w:sz w:val="18"/>
            <w:szCs w:val="18"/>
          </w:rPr>
          <w:t xml:space="preserve"> of </w:t>
        </w:r>
        <w:r w:rsidRPr="0094010D">
          <w:rPr>
            <w:bCs/>
            <w:sz w:val="18"/>
            <w:szCs w:val="18"/>
          </w:rPr>
          <w:fldChar w:fldCharType="begin"/>
        </w:r>
        <w:r w:rsidRPr="0094010D">
          <w:rPr>
            <w:bCs/>
            <w:sz w:val="18"/>
            <w:szCs w:val="18"/>
          </w:rPr>
          <w:instrText xml:space="preserve"> NUMPAGES  </w:instrText>
        </w:r>
        <w:r w:rsidRPr="0094010D">
          <w:rPr>
            <w:bCs/>
            <w:sz w:val="18"/>
            <w:szCs w:val="18"/>
          </w:rPr>
          <w:fldChar w:fldCharType="separate"/>
        </w:r>
        <w:r w:rsidR="00857515">
          <w:rPr>
            <w:bCs/>
            <w:noProof/>
            <w:sz w:val="18"/>
            <w:szCs w:val="18"/>
          </w:rPr>
          <w:t>6</w:t>
        </w:r>
        <w:r w:rsidRPr="0094010D">
          <w:rPr>
            <w:bCs/>
            <w:sz w:val="18"/>
            <w:szCs w:val="18"/>
          </w:rPr>
          <w:fldChar w:fldCharType="end"/>
        </w:r>
      </w:p>
    </w:sdtContent>
  </w:sdt>
  <w:p w14:paraId="088D3A2C" w14:textId="23C7177E" w:rsidR="00DB6750" w:rsidRDefault="00DB6750" w:rsidP="00596E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E6C19" w14:textId="77777777" w:rsidR="00B87C46" w:rsidRDefault="00B87C46">
      <w:r>
        <w:separator/>
      </w:r>
    </w:p>
  </w:footnote>
  <w:footnote w:type="continuationSeparator" w:id="0">
    <w:p w14:paraId="674A71B5" w14:textId="77777777" w:rsidR="00B87C46" w:rsidRDefault="00B8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27BC"/>
    <w:multiLevelType w:val="hybridMultilevel"/>
    <w:tmpl w:val="86920A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515789"/>
    <w:multiLevelType w:val="hybridMultilevel"/>
    <w:tmpl w:val="F7BEB7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AF467D"/>
    <w:multiLevelType w:val="multilevel"/>
    <w:tmpl w:val="D3B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A50ED"/>
    <w:multiLevelType w:val="hybridMultilevel"/>
    <w:tmpl w:val="A372C22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FE04B9"/>
    <w:multiLevelType w:val="hybridMultilevel"/>
    <w:tmpl w:val="65EEEB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A1E2D"/>
    <w:multiLevelType w:val="multilevel"/>
    <w:tmpl w:val="C3D2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C7DCE"/>
    <w:multiLevelType w:val="hybridMultilevel"/>
    <w:tmpl w:val="4BF8CF42"/>
    <w:lvl w:ilvl="0" w:tplc="9BE4162C">
      <w:start w:val="5"/>
      <w:numFmt w:val="decimal"/>
      <w:lvlText w:val="%1."/>
      <w:lvlJc w:val="left"/>
      <w:pPr>
        <w:tabs>
          <w:tab w:val="num" w:pos="720"/>
        </w:tabs>
        <w:ind w:left="720" w:hanging="360"/>
      </w:pPr>
      <w:rPr>
        <w:rFonts w:hint="default"/>
        <w:b/>
        <w:i w:val="0"/>
      </w:rPr>
    </w:lvl>
    <w:lvl w:ilvl="1" w:tplc="B7ACC488">
      <w:start w:val="1"/>
      <w:numFmt w:val="bullet"/>
      <w:lvlText w:val=""/>
      <w:lvlJc w:val="left"/>
      <w:pPr>
        <w:tabs>
          <w:tab w:val="num" w:pos="1440"/>
        </w:tabs>
        <w:ind w:left="1440" w:hanging="360"/>
      </w:pPr>
      <w:rPr>
        <w:rFonts w:ascii="Symbol" w:hAnsi="Symbol" w:hint="default"/>
        <w:b/>
        <w:i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B7111B"/>
    <w:multiLevelType w:val="multilevel"/>
    <w:tmpl w:val="C1F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A6C79"/>
    <w:multiLevelType w:val="hybridMultilevel"/>
    <w:tmpl w:val="7BF4D14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F93B53"/>
    <w:multiLevelType w:val="multilevel"/>
    <w:tmpl w:val="54B8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F5132"/>
    <w:multiLevelType w:val="multilevel"/>
    <w:tmpl w:val="4422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80502"/>
    <w:multiLevelType w:val="hybridMultilevel"/>
    <w:tmpl w:val="8AC2D096"/>
    <w:lvl w:ilvl="0" w:tplc="1809000F">
      <w:start w:val="1"/>
      <w:numFmt w:val="decimal"/>
      <w:lvlText w:val="%1."/>
      <w:lvlJc w:val="left"/>
      <w:pPr>
        <w:ind w:left="1003" w:hanging="360"/>
      </w:p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12" w15:restartNumberingAfterBreak="0">
    <w:nsid w:val="37516659"/>
    <w:multiLevelType w:val="hybridMultilevel"/>
    <w:tmpl w:val="516032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76A2841"/>
    <w:multiLevelType w:val="hybridMultilevel"/>
    <w:tmpl w:val="E0D6FE3C"/>
    <w:lvl w:ilvl="0" w:tplc="0809000F">
      <w:start w:val="1"/>
      <w:numFmt w:val="decimal"/>
      <w:lvlText w:val="%1."/>
      <w:lvlJc w:val="left"/>
      <w:pPr>
        <w:tabs>
          <w:tab w:val="num" w:pos="720"/>
        </w:tabs>
        <w:ind w:left="720" w:hanging="360"/>
      </w:pPr>
    </w:lvl>
    <w:lvl w:ilvl="1" w:tplc="18090019" w:tentative="1">
      <w:start w:val="1"/>
      <w:numFmt w:val="lowerLetter"/>
      <w:lvlText w:val="%2."/>
      <w:lvlJc w:val="left"/>
      <w:pPr>
        <w:ind w:left="-435" w:hanging="360"/>
      </w:pPr>
    </w:lvl>
    <w:lvl w:ilvl="2" w:tplc="1809001B" w:tentative="1">
      <w:start w:val="1"/>
      <w:numFmt w:val="lowerRoman"/>
      <w:lvlText w:val="%3."/>
      <w:lvlJc w:val="right"/>
      <w:pPr>
        <w:ind w:left="285" w:hanging="180"/>
      </w:pPr>
    </w:lvl>
    <w:lvl w:ilvl="3" w:tplc="1809000F" w:tentative="1">
      <w:start w:val="1"/>
      <w:numFmt w:val="decimal"/>
      <w:lvlText w:val="%4."/>
      <w:lvlJc w:val="left"/>
      <w:pPr>
        <w:ind w:left="1005" w:hanging="360"/>
      </w:pPr>
    </w:lvl>
    <w:lvl w:ilvl="4" w:tplc="18090019" w:tentative="1">
      <w:start w:val="1"/>
      <w:numFmt w:val="lowerLetter"/>
      <w:lvlText w:val="%5."/>
      <w:lvlJc w:val="left"/>
      <w:pPr>
        <w:ind w:left="1725" w:hanging="360"/>
      </w:pPr>
    </w:lvl>
    <w:lvl w:ilvl="5" w:tplc="1809001B" w:tentative="1">
      <w:start w:val="1"/>
      <w:numFmt w:val="lowerRoman"/>
      <w:lvlText w:val="%6."/>
      <w:lvlJc w:val="right"/>
      <w:pPr>
        <w:ind w:left="2445" w:hanging="180"/>
      </w:pPr>
    </w:lvl>
    <w:lvl w:ilvl="6" w:tplc="1809000F" w:tentative="1">
      <w:start w:val="1"/>
      <w:numFmt w:val="decimal"/>
      <w:lvlText w:val="%7."/>
      <w:lvlJc w:val="left"/>
      <w:pPr>
        <w:ind w:left="3165" w:hanging="360"/>
      </w:pPr>
    </w:lvl>
    <w:lvl w:ilvl="7" w:tplc="18090019" w:tentative="1">
      <w:start w:val="1"/>
      <w:numFmt w:val="lowerLetter"/>
      <w:lvlText w:val="%8."/>
      <w:lvlJc w:val="left"/>
      <w:pPr>
        <w:ind w:left="3885" w:hanging="360"/>
      </w:pPr>
    </w:lvl>
    <w:lvl w:ilvl="8" w:tplc="1809001B" w:tentative="1">
      <w:start w:val="1"/>
      <w:numFmt w:val="lowerRoman"/>
      <w:lvlText w:val="%9."/>
      <w:lvlJc w:val="right"/>
      <w:pPr>
        <w:ind w:left="4605" w:hanging="180"/>
      </w:pPr>
    </w:lvl>
  </w:abstractNum>
  <w:abstractNum w:abstractNumId="14" w15:restartNumberingAfterBreak="0">
    <w:nsid w:val="3A481899"/>
    <w:multiLevelType w:val="hybridMultilevel"/>
    <w:tmpl w:val="02E0B15C"/>
    <w:lvl w:ilvl="0" w:tplc="28E66012">
      <w:start w:val="1"/>
      <w:numFmt w:val="decimal"/>
      <w:lvlText w:val="%1."/>
      <w:lvlJc w:val="left"/>
      <w:pPr>
        <w:tabs>
          <w:tab w:val="num" w:pos="435"/>
        </w:tabs>
        <w:ind w:left="435" w:hanging="360"/>
      </w:pPr>
      <w:rPr>
        <w:rFonts w:hint="default"/>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15" w15:restartNumberingAfterBreak="0">
    <w:nsid w:val="41D538F9"/>
    <w:multiLevelType w:val="hybridMultilevel"/>
    <w:tmpl w:val="AD0053B2"/>
    <w:lvl w:ilvl="0" w:tplc="E52081FC">
      <w:numFmt w:val="bullet"/>
      <w:lvlText w:val="-"/>
      <w:lvlJc w:val="left"/>
      <w:pPr>
        <w:tabs>
          <w:tab w:val="num" w:pos="720"/>
        </w:tabs>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A947BA"/>
    <w:multiLevelType w:val="hybridMultilevel"/>
    <w:tmpl w:val="D826E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CA1E28"/>
    <w:multiLevelType w:val="multilevel"/>
    <w:tmpl w:val="219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4109E"/>
    <w:multiLevelType w:val="multilevel"/>
    <w:tmpl w:val="5E8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500BB5"/>
    <w:multiLevelType w:val="multilevel"/>
    <w:tmpl w:val="83BA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9119D"/>
    <w:multiLevelType w:val="hybridMultilevel"/>
    <w:tmpl w:val="06704500"/>
    <w:lvl w:ilvl="0" w:tplc="E52081FC">
      <w:numFmt w:val="bullet"/>
      <w:lvlText w:val="-"/>
      <w:lvlJc w:val="left"/>
      <w:pPr>
        <w:tabs>
          <w:tab w:val="num" w:pos="720"/>
        </w:tabs>
        <w:ind w:left="720" w:hanging="360"/>
      </w:pPr>
      <w:rPr>
        <w:rFonts w:ascii="Calibri" w:eastAsia="Times New Roman"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44A43"/>
    <w:multiLevelType w:val="hybridMultilevel"/>
    <w:tmpl w:val="2CA876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845682"/>
    <w:multiLevelType w:val="multilevel"/>
    <w:tmpl w:val="F98A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67419"/>
    <w:multiLevelType w:val="multilevel"/>
    <w:tmpl w:val="6740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F227B"/>
    <w:multiLevelType w:val="multilevel"/>
    <w:tmpl w:val="07ACD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190"/>
    <w:multiLevelType w:val="hybridMultilevel"/>
    <w:tmpl w:val="ED683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300CBC"/>
    <w:multiLevelType w:val="hybridMultilevel"/>
    <w:tmpl w:val="DC30B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013C7A"/>
    <w:multiLevelType w:val="hybridMultilevel"/>
    <w:tmpl w:val="90349A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9A2D77"/>
    <w:multiLevelType w:val="hybridMultilevel"/>
    <w:tmpl w:val="8CEA7A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3"/>
  </w:num>
  <w:num w:numId="3">
    <w:abstractNumId w:val="22"/>
  </w:num>
  <w:num w:numId="4">
    <w:abstractNumId w:val="10"/>
  </w:num>
  <w:num w:numId="5">
    <w:abstractNumId w:val="9"/>
  </w:num>
  <w:num w:numId="6">
    <w:abstractNumId w:val="5"/>
  </w:num>
  <w:num w:numId="7">
    <w:abstractNumId w:val="17"/>
  </w:num>
  <w:num w:numId="8">
    <w:abstractNumId w:val="24"/>
  </w:num>
  <w:num w:numId="9">
    <w:abstractNumId w:val="2"/>
  </w:num>
  <w:num w:numId="10">
    <w:abstractNumId w:val="18"/>
  </w:num>
  <w:num w:numId="11">
    <w:abstractNumId w:val="19"/>
  </w:num>
  <w:num w:numId="12">
    <w:abstractNumId w:val="6"/>
  </w:num>
  <w:num w:numId="13">
    <w:abstractNumId w:val="16"/>
  </w:num>
  <w:num w:numId="14">
    <w:abstractNumId w:val="25"/>
  </w:num>
  <w:num w:numId="15">
    <w:abstractNumId w:val="26"/>
  </w:num>
  <w:num w:numId="16">
    <w:abstractNumId w:val="4"/>
  </w:num>
  <w:num w:numId="17">
    <w:abstractNumId w:val="28"/>
  </w:num>
  <w:num w:numId="18">
    <w:abstractNumId w:val="20"/>
  </w:num>
  <w:num w:numId="19">
    <w:abstractNumId w:val="15"/>
  </w:num>
  <w:num w:numId="20">
    <w:abstractNumId w:val="0"/>
  </w:num>
  <w:num w:numId="21">
    <w:abstractNumId w:val="14"/>
  </w:num>
  <w:num w:numId="22">
    <w:abstractNumId w:val="27"/>
  </w:num>
  <w:num w:numId="23">
    <w:abstractNumId w:val="3"/>
  </w:num>
  <w:num w:numId="24">
    <w:abstractNumId w:val="1"/>
  </w:num>
  <w:num w:numId="25">
    <w:abstractNumId w:val="21"/>
  </w:num>
  <w:num w:numId="26">
    <w:abstractNumId w:val="8"/>
  </w:num>
  <w:num w:numId="27">
    <w:abstractNumId w:val="12"/>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A1"/>
    <w:rsid w:val="00001DDC"/>
    <w:rsid w:val="0000294F"/>
    <w:rsid w:val="00007B9B"/>
    <w:rsid w:val="00013A17"/>
    <w:rsid w:val="00022B8A"/>
    <w:rsid w:val="000251A2"/>
    <w:rsid w:val="00026284"/>
    <w:rsid w:val="000313F5"/>
    <w:rsid w:val="00033B34"/>
    <w:rsid w:val="00033D58"/>
    <w:rsid w:val="00035F80"/>
    <w:rsid w:val="000375EF"/>
    <w:rsid w:val="00037E28"/>
    <w:rsid w:val="00046A2F"/>
    <w:rsid w:val="00051A93"/>
    <w:rsid w:val="00052EB6"/>
    <w:rsid w:val="00055322"/>
    <w:rsid w:val="00064095"/>
    <w:rsid w:val="00064669"/>
    <w:rsid w:val="00072A82"/>
    <w:rsid w:val="00074418"/>
    <w:rsid w:val="000815DC"/>
    <w:rsid w:val="00081FC3"/>
    <w:rsid w:val="0008786C"/>
    <w:rsid w:val="000928AA"/>
    <w:rsid w:val="00092EE8"/>
    <w:rsid w:val="00094A9D"/>
    <w:rsid w:val="00096790"/>
    <w:rsid w:val="000A1231"/>
    <w:rsid w:val="000A13B3"/>
    <w:rsid w:val="000B3875"/>
    <w:rsid w:val="000B5767"/>
    <w:rsid w:val="000C18F4"/>
    <w:rsid w:val="000C5449"/>
    <w:rsid w:val="000C6E38"/>
    <w:rsid w:val="000C7DE6"/>
    <w:rsid w:val="000D0638"/>
    <w:rsid w:val="000D1E77"/>
    <w:rsid w:val="000D5610"/>
    <w:rsid w:val="000E1BD6"/>
    <w:rsid w:val="000E1C65"/>
    <w:rsid w:val="000E48D5"/>
    <w:rsid w:val="000F032C"/>
    <w:rsid w:val="000F6E84"/>
    <w:rsid w:val="00104593"/>
    <w:rsid w:val="00105C8D"/>
    <w:rsid w:val="0011355A"/>
    <w:rsid w:val="0011363C"/>
    <w:rsid w:val="001162EA"/>
    <w:rsid w:val="0013684F"/>
    <w:rsid w:val="00141812"/>
    <w:rsid w:val="00141C7A"/>
    <w:rsid w:val="001457BD"/>
    <w:rsid w:val="00146E5A"/>
    <w:rsid w:val="00147174"/>
    <w:rsid w:val="00157F23"/>
    <w:rsid w:val="00160B8D"/>
    <w:rsid w:val="001625DF"/>
    <w:rsid w:val="001741EB"/>
    <w:rsid w:val="0018135B"/>
    <w:rsid w:val="00181BF9"/>
    <w:rsid w:val="00183900"/>
    <w:rsid w:val="00186DD3"/>
    <w:rsid w:val="0019170D"/>
    <w:rsid w:val="00192BB0"/>
    <w:rsid w:val="00195891"/>
    <w:rsid w:val="001964B0"/>
    <w:rsid w:val="001A3AB0"/>
    <w:rsid w:val="001B035D"/>
    <w:rsid w:val="001B4313"/>
    <w:rsid w:val="001C092C"/>
    <w:rsid w:val="001C3620"/>
    <w:rsid w:val="001C6739"/>
    <w:rsid w:val="001D0326"/>
    <w:rsid w:val="001D062D"/>
    <w:rsid w:val="001D1A38"/>
    <w:rsid w:val="001D3166"/>
    <w:rsid w:val="001D5BEE"/>
    <w:rsid w:val="001E3088"/>
    <w:rsid w:val="001F0C08"/>
    <w:rsid w:val="0020170B"/>
    <w:rsid w:val="002028EF"/>
    <w:rsid w:val="00214290"/>
    <w:rsid w:val="00222F6A"/>
    <w:rsid w:val="00230808"/>
    <w:rsid w:val="00231658"/>
    <w:rsid w:val="00233C6A"/>
    <w:rsid w:val="00233D3E"/>
    <w:rsid w:val="00233EC7"/>
    <w:rsid w:val="0024050D"/>
    <w:rsid w:val="00240790"/>
    <w:rsid w:val="00250EF5"/>
    <w:rsid w:val="00255E9E"/>
    <w:rsid w:val="0025625F"/>
    <w:rsid w:val="002620AB"/>
    <w:rsid w:val="0026258E"/>
    <w:rsid w:val="00263AB7"/>
    <w:rsid w:val="0026653F"/>
    <w:rsid w:val="00266986"/>
    <w:rsid w:val="00273632"/>
    <w:rsid w:val="0027448E"/>
    <w:rsid w:val="00280964"/>
    <w:rsid w:val="002842A4"/>
    <w:rsid w:val="00290BDB"/>
    <w:rsid w:val="00295B9E"/>
    <w:rsid w:val="00297337"/>
    <w:rsid w:val="002A20B6"/>
    <w:rsid w:val="002A558E"/>
    <w:rsid w:val="002B2DD2"/>
    <w:rsid w:val="002B4B4B"/>
    <w:rsid w:val="002B6889"/>
    <w:rsid w:val="002C4112"/>
    <w:rsid w:val="002C536C"/>
    <w:rsid w:val="002C5FBF"/>
    <w:rsid w:val="002D1342"/>
    <w:rsid w:val="002D3383"/>
    <w:rsid w:val="002D4697"/>
    <w:rsid w:val="002D53D7"/>
    <w:rsid w:val="002D5914"/>
    <w:rsid w:val="002D7020"/>
    <w:rsid w:val="002D7AB9"/>
    <w:rsid w:val="002E547F"/>
    <w:rsid w:val="002E5D1B"/>
    <w:rsid w:val="002E6E59"/>
    <w:rsid w:val="002F6C40"/>
    <w:rsid w:val="002F7582"/>
    <w:rsid w:val="0030110C"/>
    <w:rsid w:val="00305757"/>
    <w:rsid w:val="003076D2"/>
    <w:rsid w:val="00313D53"/>
    <w:rsid w:val="0031548E"/>
    <w:rsid w:val="00320A29"/>
    <w:rsid w:val="003235CC"/>
    <w:rsid w:val="00335572"/>
    <w:rsid w:val="003378ED"/>
    <w:rsid w:val="00340DA1"/>
    <w:rsid w:val="0034125C"/>
    <w:rsid w:val="003431D6"/>
    <w:rsid w:val="003444CD"/>
    <w:rsid w:val="003473A4"/>
    <w:rsid w:val="003502F2"/>
    <w:rsid w:val="003520AE"/>
    <w:rsid w:val="00355675"/>
    <w:rsid w:val="00355990"/>
    <w:rsid w:val="00361B09"/>
    <w:rsid w:val="003663D5"/>
    <w:rsid w:val="00367D25"/>
    <w:rsid w:val="003775A3"/>
    <w:rsid w:val="00383DD7"/>
    <w:rsid w:val="00383F3F"/>
    <w:rsid w:val="00391733"/>
    <w:rsid w:val="003971E3"/>
    <w:rsid w:val="003A4A01"/>
    <w:rsid w:val="003B3E7E"/>
    <w:rsid w:val="003B4098"/>
    <w:rsid w:val="003B6C14"/>
    <w:rsid w:val="003B70CE"/>
    <w:rsid w:val="003C6CAD"/>
    <w:rsid w:val="003D2472"/>
    <w:rsid w:val="003D26AE"/>
    <w:rsid w:val="003D3961"/>
    <w:rsid w:val="003D3FBF"/>
    <w:rsid w:val="003D4D29"/>
    <w:rsid w:val="003E3162"/>
    <w:rsid w:val="003E5611"/>
    <w:rsid w:val="003F092A"/>
    <w:rsid w:val="003F0C72"/>
    <w:rsid w:val="003F2F19"/>
    <w:rsid w:val="003F4B3C"/>
    <w:rsid w:val="003F671B"/>
    <w:rsid w:val="004005E0"/>
    <w:rsid w:val="004044E0"/>
    <w:rsid w:val="004079F9"/>
    <w:rsid w:val="004153ED"/>
    <w:rsid w:val="00417A77"/>
    <w:rsid w:val="00420077"/>
    <w:rsid w:val="00424EF1"/>
    <w:rsid w:val="00437EC9"/>
    <w:rsid w:val="00443181"/>
    <w:rsid w:val="00447FF0"/>
    <w:rsid w:val="00450044"/>
    <w:rsid w:val="00453903"/>
    <w:rsid w:val="00453B62"/>
    <w:rsid w:val="0045427D"/>
    <w:rsid w:val="004602B5"/>
    <w:rsid w:val="004644F7"/>
    <w:rsid w:val="00465BEE"/>
    <w:rsid w:val="004826C9"/>
    <w:rsid w:val="004878ED"/>
    <w:rsid w:val="00493406"/>
    <w:rsid w:val="0049541D"/>
    <w:rsid w:val="00495747"/>
    <w:rsid w:val="00497DD4"/>
    <w:rsid w:val="004A7EDD"/>
    <w:rsid w:val="004B5710"/>
    <w:rsid w:val="004B6447"/>
    <w:rsid w:val="004C0931"/>
    <w:rsid w:val="004C4E1D"/>
    <w:rsid w:val="004C7202"/>
    <w:rsid w:val="004D1FCB"/>
    <w:rsid w:val="004D4B82"/>
    <w:rsid w:val="004D5AD6"/>
    <w:rsid w:val="004D6676"/>
    <w:rsid w:val="004E5A66"/>
    <w:rsid w:val="004F18B2"/>
    <w:rsid w:val="004F264C"/>
    <w:rsid w:val="004F35B8"/>
    <w:rsid w:val="004F74C0"/>
    <w:rsid w:val="00502211"/>
    <w:rsid w:val="0050638D"/>
    <w:rsid w:val="00515BD1"/>
    <w:rsid w:val="005206F3"/>
    <w:rsid w:val="00521275"/>
    <w:rsid w:val="0052569D"/>
    <w:rsid w:val="00527B98"/>
    <w:rsid w:val="0053015A"/>
    <w:rsid w:val="0053154D"/>
    <w:rsid w:val="005315AF"/>
    <w:rsid w:val="00531A63"/>
    <w:rsid w:val="00536DF8"/>
    <w:rsid w:val="00537C31"/>
    <w:rsid w:val="0054257F"/>
    <w:rsid w:val="005460D2"/>
    <w:rsid w:val="00547748"/>
    <w:rsid w:val="005522BF"/>
    <w:rsid w:val="00553B26"/>
    <w:rsid w:val="00553FE2"/>
    <w:rsid w:val="00560E63"/>
    <w:rsid w:val="00561FBF"/>
    <w:rsid w:val="005623C9"/>
    <w:rsid w:val="00563AC4"/>
    <w:rsid w:val="00571BFB"/>
    <w:rsid w:val="0057376A"/>
    <w:rsid w:val="005748A5"/>
    <w:rsid w:val="00591B71"/>
    <w:rsid w:val="00595AA8"/>
    <w:rsid w:val="00596EFF"/>
    <w:rsid w:val="005B2B45"/>
    <w:rsid w:val="005B4C90"/>
    <w:rsid w:val="005B70B9"/>
    <w:rsid w:val="005C1215"/>
    <w:rsid w:val="005C18AC"/>
    <w:rsid w:val="005C43EF"/>
    <w:rsid w:val="005D692C"/>
    <w:rsid w:val="005E162D"/>
    <w:rsid w:val="005E23BB"/>
    <w:rsid w:val="005E32B2"/>
    <w:rsid w:val="005E6F70"/>
    <w:rsid w:val="005F4325"/>
    <w:rsid w:val="005F7280"/>
    <w:rsid w:val="0060010F"/>
    <w:rsid w:val="00603651"/>
    <w:rsid w:val="00607BB6"/>
    <w:rsid w:val="0061198A"/>
    <w:rsid w:val="006140CD"/>
    <w:rsid w:val="00616C0F"/>
    <w:rsid w:val="0062003F"/>
    <w:rsid w:val="00624465"/>
    <w:rsid w:val="00627228"/>
    <w:rsid w:val="00634220"/>
    <w:rsid w:val="006364BA"/>
    <w:rsid w:val="006366C7"/>
    <w:rsid w:val="00636702"/>
    <w:rsid w:val="0064142C"/>
    <w:rsid w:val="00652F96"/>
    <w:rsid w:val="0065770F"/>
    <w:rsid w:val="006577F3"/>
    <w:rsid w:val="0066097C"/>
    <w:rsid w:val="00661EA7"/>
    <w:rsid w:val="006667E1"/>
    <w:rsid w:val="00673DDA"/>
    <w:rsid w:val="00673FCD"/>
    <w:rsid w:val="006813BC"/>
    <w:rsid w:val="006813D4"/>
    <w:rsid w:val="00683458"/>
    <w:rsid w:val="00684190"/>
    <w:rsid w:val="00690BF3"/>
    <w:rsid w:val="00692447"/>
    <w:rsid w:val="006958D2"/>
    <w:rsid w:val="006A638F"/>
    <w:rsid w:val="006B2A08"/>
    <w:rsid w:val="006B32D5"/>
    <w:rsid w:val="006B78A5"/>
    <w:rsid w:val="006C14F2"/>
    <w:rsid w:val="006C35C5"/>
    <w:rsid w:val="006C4623"/>
    <w:rsid w:val="006C5CF3"/>
    <w:rsid w:val="006C7175"/>
    <w:rsid w:val="006D24E9"/>
    <w:rsid w:val="006D3582"/>
    <w:rsid w:val="006E266D"/>
    <w:rsid w:val="006E7851"/>
    <w:rsid w:val="00711111"/>
    <w:rsid w:val="007135E0"/>
    <w:rsid w:val="00713998"/>
    <w:rsid w:val="0071582F"/>
    <w:rsid w:val="00721156"/>
    <w:rsid w:val="00721A90"/>
    <w:rsid w:val="00725F51"/>
    <w:rsid w:val="00735025"/>
    <w:rsid w:val="007411DA"/>
    <w:rsid w:val="0074533B"/>
    <w:rsid w:val="007465E4"/>
    <w:rsid w:val="00746F89"/>
    <w:rsid w:val="00751F4A"/>
    <w:rsid w:val="00754A0C"/>
    <w:rsid w:val="00762AE1"/>
    <w:rsid w:val="0076456F"/>
    <w:rsid w:val="00770FF3"/>
    <w:rsid w:val="007738AC"/>
    <w:rsid w:val="007766FB"/>
    <w:rsid w:val="0078231A"/>
    <w:rsid w:val="00783F41"/>
    <w:rsid w:val="007931AA"/>
    <w:rsid w:val="00794A4C"/>
    <w:rsid w:val="007A02F2"/>
    <w:rsid w:val="007A18DC"/>
    <w:rsid w:val="007A4A31"/>
    <w:rsid w:val="007A5D60"/>
    <w:rsid w:val="007B0343"/>
    <w:rsid w:val="007B0EB1"/>
    <w:rsid w:val="007B32A4"/>
    <w:rsid w:val="007B5545"/>
    <w:rsid w:val="007C4572"/>
    <w:rsid w:val="007C7B56"/>
    <w:rsid w:val="007C7BFF"/>
    <w:rsid w:val="007D04D1"/>
    <w:rsid w:val="007D1100"/>
    <w:rsid w:val="007D2935"/>
    <w:rsid w:val="007D506B"/>
    <w:rsid w:val="007E110C"/>
    <w:rsid w:val="007E3E25"/>
    <w:rsid w:val="007E71A7"/>
    <w:rsid w:val="007F14FF"/>
    <w:rsid w:val="007F47C6"/>
    <w:rsid w:val="007F5D97"/>
    <w:rsid w:val="007F6380"/>
    <w:rsid w:val="007F7F60"/>
    <w:rsid w:val="00801D93"/>
    <w:rsid w:val="008034D8"/>
    <w:rsid w:val="008069C3"/>
    <w:rsid w:val="00812D81"/>
    <w:rsid w:val="008139D4"/>
    <w:rsid w:val="00814CC6"/>
    <w:rsid w:val="0082264F"/>
    <w:rsid w:val="008230AC"/>
    <w:rsid w:val="00823AAA"/>
    <w:rsid w:val="00831840"/>
    <w:rsid w:val="008341AC"/>
    <w:rsid w:val="00840F90"/>
    <w:rsid w:val="00842091"/>
    <w:rsid w:val="00846AE8"/>
    <w:rsid w:val="008471B7"/>
    <w:rsid w:val="00847781"/>
    <w:rsid w:val="00851005"/>
    <w:rsid w:val="00854FFD"/>
    <w:rsid w:val="00855F61"/>
    <w:rsid w:val="00856A62"/>
    <w:rsid w:val="00857515"/>
    <w:rsid w:val="00861A5C"/>
    <w:rsid w:val="0086709A"/>
    <w:rsid w:val="0086721D"/>
    <w:rsid w:val="00867E95"/>
    <w:rsid w:val="008750C8"/>
    <w:rsid w:val="008755E2"/>
    <w:rsid w:val="008763B7"/>
    <w:rsid w:val="0087730C"/>
    <w:rsid w:val="008819BF"/>
    <w:rsid w:val="0088602D"/>
    <w:rsid w:val="00890532"/>
    <w:rsid w:val="0089130B"/>
    <w:rsid w:val="008948AF"/>
    <w:rsid w:val="008A2843"/>
    <w:rsid w:val="008B0E98"/>
    <w:rsid w:val="008B20A0"/>
    <w:rsid w:val="008B27DF"/>
    <w:rsid w:val="008C11AA"/>
    <w:rsid w:val="008C1A1C"/>
    <w:rsid w:val="008C5D47"/>
    <w:rsid w:val="008C7986"/>
    <w:rsid w:val="008D3CC3"/>
    <w:rsid w:val="008D596C"/>
    <w:rsid w:val="008F4900"/>
    <w:rsid w:val="008F7D29"/>
    <w:rsid w:val="00906D85"/>
    <w:rsid w:val="00912034"/>
    <w:rsid w:val="00912BB8"/>
    <w:rsid w:val="00916A35"/>
    <w:rsid w:val="00917945"/>
    <w:rsid w:val="00917D5C"/>
    <w:rsid w:val="009217C8"/>
    <w:rsid w:val="00921ED7"/>
    <w:rsid w:val="0093275F"/>
    <w:rsid w:val="00933110"/>
    <w:rsid w:val="009379E0"/>
    <w:rsid w:val="00937A67"/>
    <w:rsid w:val="00937C68"/>
    <w:rsid w:val="009402A9"/>
    <w:rsid w:val="0094218B"/>
    <w:rsid w:val="00946C1C"/>
    <w:rsid w:val="009478D6"/>
    <w:rsid w:val="009512EF"/>
    <w:rsid w:val="00955410"/>
    <w:rsid w:val="00955D4E"/>
    <w:rsid w:val="00957543"/>
    <w:rsid w:val="0096051B"/>
    <w:rsid w:val="0096314A"/>
    <w:rsid w:val="00964180"/>
    <w:rsid w:val="00970A64"/>
    <w:rsid w:val="00971A8D"/>
    <w:rsid w:val="0097207D"/>
    <w:rsid w:val="00972681"/>
    <w:rsid w:val="009728AE"/>
    <w:rsid w:val="00973624"/>
    <w:rsid w:val="00980213"/>
    <w:rsid w:val="00981CEC"/>
    <w:rsid w:val="0098344A"/>
    <w:rsid w:val="00985228"/>
    <w:rsid w:val="00990007"/>
    <w:rsid w:val="009908FF"/>
    <w:rsid w:val="00993597"/>
    <w:rsid w:val="009956DA"/>
    <w:rsid w:val="00995912"/>
    <w:rsid w:val="009A034C"/>
    <w:rsid w:val="009B13C0"/>
    <w:rsid w:val="009B3AFC"/>
    <w:rsid w:val="009B546C"/>
    <w:rsid w:val="009C0D46"/>
    <w:rsid w:val="009C21C0"/>
    <w:rsid w:val="009C3D0E"/>
    <w:rsid w:val="009C42EB"/>
    <w:rsid w:val="009C62C5"/>
    <w:rsid w:val="009D08AB"/>
    <w:rsid w:val="009D3CBC"/>
    <w:rsid w:val="009D5230"/>
    <w:rsid w:val="009D5271"/>
    <w:rsid w:val="009E4767"/>
    <w:rsid w:val="009E73FA"/>
    <w:rsid w:val="009F42F6"/>
    <w:rsid w:val="009F7B2C"/>
    <w:rsid w:val="00A022D8"/>
    <w:rsid w:val="00A0243F"/>
    <w:rsid w:val="00A0284C"/>
    <w:rsid w:val="00A0316D"/>
    <w:rsid w:val="00A0338C"/>
    <w:rsid w:val="00A04432"/>
    <w:rsid w:val="00A056C4"/>
    <w:rsid w:val="00A11433"/>
    <w:rsid w:val="00A11A04"/>
    <w:rsid w:val="00A11FCE"/>
    <w:rsid w:val="00A14B89"/>
    <w:rsid w:val="00A1524F"/>
    <w:rsid w:val="00A20CA8"/>
    <w:rsid w:val="00A27137"/>
    <w:rsid w:val="00A43C65"/>
    <w:rsid w:val="00A468A6"/>
    <w:rsid w:val="00A557E9"/>
    <w:rsid w:val="00A67AC8"/>
    <w:rsid w:val="00A75AF1"/>
    <w:rsid w:val="00A823EB"/>
    <w:rsid w:val="00A8276E"/>
    <w:rsid w:val="00A85E20"/>
    <w:rsid w:val="00A874DA"/>
    <w:rsid w:val="00A93470"/>
    <w:rsid w:val="00A95CB5"/>
    <w:rsid w:val="00AA7CE8"/>
    <w:rsid w:val="00AB0D8F"/>
    <w:rsid w:val="00AB23E0"/>
    <w:rsid w:val="00AB5C6C"/>
    <w:rsid w:val="00AC1229"/>
    <w:rsid w:val="00AD0002"/>
    <w:rsid w:val="00AD1B93"/>
    <w:rsid w:val="00AD1CE7"/>
    <w:rsid w:val="00AD238F"/>
    <w:rsid w:val="00AD2D63"/>
    <w:rsid w:val="00AD3C3B"/>
    <w:rsid w:val="00AD492D"/>
    <w:rsid w:val="00AD6FC8"/>
    <w:rsid w:val="00AD7FCE"/>
    <w:rsid w:val="00AE36A5"/>
    <w:rsid w:val="00AE4ABE"/>
    <w:rsid w:val="00AE5725"/>
    <w:rsid w:val="00AF1178"/>
    <w:rsid w:val="00AF3175"/>
    <w:rsid w:val="00AF591E"/>
    <w:rsid w:val="00AF663C"/>
    <w:rsid w:val="00B05055"/>
    <w:rsid w:val="00B10952"/>
    <w:rsid w:val="00B115AE"/>
    <w:rsid w:val="00B12ED0"/>
    <w:rsid w:val="00B154CB"/>
    <w:rsid w:val="00B15D04"/>
    <w:rsid w:val="00B15F59"/>
    <w:rsid w:val="00B21F33"/>
    <w:rsid w:val="00B30828"/>
    <w:rsid w:val="00B309AE"/>
    <w:rsid w:val="00B3269E"/>
    <w:rsid w:val="00B367A8"/>
    <w:rsid w:val="00B43F3B"/>
    <w:rsid w:val="00B4687F"/>
    <w:rsid w:val="00B47A78"/>
    <w:rsid w:val="00B55C51"/>
    <w:rsid w:val="00B70BA9"/>
    <w:rsid w:val="00B711C4"/>
    <w:rsid w:val="00B71EC6"/>
    <w:rsid w:val="00B73D02"/>
    <w:rsid w:val="00B77838"/>
    <w:rsid w:val="00B82869"/>
    <w:rsid w:val="00B87073"/>
    <w:rsid w:val="00B87C46"/>
    <w:rsid w:val="00B87D5B"/>
    <w:rsid w:val="00B9042D"/>
    <w:rsid w:val="00B910E3"/>
    <w:rsid w:val="00B912E4"/>
    <w:rsid w:val="00B91305"/>
    <w:rsid w:val="00B9222B"/>
    <w:rsid w:val="00B9237B"/>
    <w:rsid w:val="00B9297C"/>
    <w:rsid w:val="00BA3895"/>
    <w:rsid w:val="00BA57F6"/>
    <w:rsid w:val="00BA59E1"/>
    <w:rsid w:val="00BA6D09"/>
    <w:rsid w:val="00BA7CDC"/>
    <w:rsid w:val="00BB40F9"/>
    <w:rsid w:val="00BB480C"/>
    <w:rsid w:val="00BB4F09"/>
    <w:rsid w:val="00BB7D79"/>
    <w:rsid w:val="00BC597D"/>
    <w:rsid w:val="00BC6ED8"/>
    <w:rsid w:val="00BC7C52"/>
    <w:rsid w:val="00BD1061"/>
    <w:rsid w:val="00BD2855"/>
    <w:rsid w:val="00BD2D57"/>
    <w:rsid w:val="00BD36C8"/>
    <w:rsid w:val="00BE4455"/>
    <w:rsid w:val="00BE544F"/>
    <w:rsid w:val="00BE79E6"/>
    <w:rsid w:val="00BF4422"/>
    <w:rsid w:val="00C0369B"/>
    <w:rsid w:val="00C0608E"/>
    <w:rsid w:val="00C1392A"/>
    <w:rsid w:val="00C14421"/>
    <w:rsid w:val="00C14FBD"/>
    <w:rsid w:val="00C16CEF"/>
    <w:rsid w:val="00C23AA2"/>
    <w:rsid w:val="00C263BA"/>
    <w:rsid w:val="00C30A5A"/>
    <w:rsid w:val="00C31C0D"/>
    <w:rsid w:val="00C3260B"/>
    <w:rsid w:val="00C34A42"/>
    <w:rsid w:val="00C40C06"/>
    <w:rsid w:val="00C44D25"/>
    <w:rsid w:val="00C53B1D"/>
    <w:rsid w:val="00C5752E"/>
    <w:rsid w:val="00C602C2"/>
    <w:rsid w:val="00C71DC6"/>
    <w:rsid w:val="00C72EF6"/>
    <w:rsid w:val="00C72F18"/>
    <w:rsid w:val="00C742F2"/>
    <w:rsid w:val="00C805B9"/>
    <w:rsid w:val="00C8704A"/>
    <w:rsid w:val="00C90B91"/>
    <w:rsid w:val="00C918B9"/>
    <w:rsid w:val="00C93994"/>
    <w:rsid w:val="00C950A4"/>
    <w:rsid w:val="00C96059"/>
    <w:rsid w:val="00CA0C0E"/>
    <w:rsid w:val="00CA11D8"/>
    <w:rsid w:val="00CA6D31"/>
    <w:rsid w:val="00CA7445"/>
    <w:rsid w:val="00CC06AA"/>
    <w:rsid w:val="00CD1EF0"/>
    <w:rsid w:val="00CD6358"/>
    <w:rsid w:val="00CE54D7"/>
    <w:rsid w:val="00CE55F4"/>
    <w:rsid w:val="00CF57CB"/>
    <w:rsid w:val="00CF5C95"/>
    <w:rsid w:val="00CF73DA"/>
    <w:rsid w:val="00D047E7"/>
    <w:rsid w:val="00D04CD4"/>
    <w:rsid w:val="00D169F4"/>
    <w:rsid w:val="00D16A36"/>
    <w:rsid w:val="00D20DC6"/>
    <w:rsid w:val="00D228B0"/>
    <w:rsid w:val="00D25432"/>
    <w:rsid w:val="00D3416A"/>
    <w:rsid w:val="00D3546E"/>
    <w:rsid w:val="00D426A6"/>
    <w:rsid w:val="00D45836"/>
    <w:rsid w:val="00D54294"/>
    <w:rsid w:val="00D62ECB"/>
    <w:rsid w:val="00D65ADD"/>
    <w:rsid w:val="00D679EA"/>
    <w:rsid w:val="00D8617B"/>
    <w:rsid w:val="00D87186"/>
    <w:rsid w:val="00DA7CFF"/>
    <w:rsid w:val="00DB201D"/>
    <w:rsid w:val="00DB6750"/>
    <w:rsid w:val="00DB7FF6"/>
    <w:rsid w:val="00DC3EE0"/>
    <w:rsid w:val="00DC4FCE"/>
    <w:rsid w:val="00DC5A19"/>
    <w:rsid w:val="00DC5FF5"/>
    <w:rsid w:val="00DD2C18"/>
    <w:rsid w:val="00DD7E49"/>
    <w:rsid w:val="00DE1970"/>
    <w:rsid w:val="00DE1EE5"/>
    <w:rsid w:val="00DE76F6"/>
    <w:rsid w:val="00DF41B3"/>
    <w:rsid w:val="00DF5185"/>
    <w:rsid w:val="00E000E8"/>
    <w:rsid w:val="00E02A81"/>
    <w:rsid w:val="00E0547F"/>
    <w:rsid w:val="00E1037E"/>
    <w:rsid w:val="00E12D52"/>
    <w:rsid w:val="00E22F25"/>
    <w:rsid w:val="00E242EE"/>
    <w:rsid w:val="00E27B59"/>
    <w:rsid w:val="00E32E0E"/>
    <w:rsid w:val="00E43779"/>
    <w:rsid w:val="00E4505B"/>
    <w:rsid w:val="00E519B2"/>
    <w:rsid w:val="00E526C7"/>
    <w:rsid w:val="00E5499C"/>
    <w:rsid w:val="00E66859"/>
    <w:rsid w:val="00E66BA0"/>
    <w:rsid w:val="00E66D8D"/>
    <w:rsid w:val="00E70D32"/>
    <w:rsid w:val="00E728F5"/>
    <w:rsid w:val="00E82EFE"/>
    <w:rsid w:val="00E84295"/>
    <w:rsid w:val="00E87C5A"/>
    <w:rsid w:val="00E90384"/>
    <w:rsid w:val="00E940B6"/>
    <w:rsid w:val="00E94461"/>
    <w:rsid w:val="00E955C7"/>
    <w:rsid w:val="00E95A7A"/>
    <w:rsid w:val="00EA1146"/>
    <w:rsid w:val="00EA34D3"/>
    <w:rsid w:val="00EB74DA"/>
    <w:rsid w:val="00EC2B12"/>
    <w:rsid w:val="00EC4501"/>
    <w:rsid w:val="00EC633E"/>
    <w:rsid w:val="00EC6CE7"/>
    <w:rsid w:val="00EC70EA"/>
    <w:rsid w:val="00ED169C"/>
    <w:rsid w:val="00EE2A19"/>
    <w:rsid w:val="00EE3666"/>
    <w:rsid w:val="00EF0076"/>
    <w:rsid w:val="00EF10EF"/>
    <w:rsid w:val="00F0073D"/>
    <w:rsid w:val="00F117A9"/>
    <w:rsid w:val="00F13AC1"/>
    <w:rsid w:val="00F1558C"/>
    <w:rsid w:val="00F15865"/>
    <w:rsid w:val="00F20061"/>
    <w:rsid w:val="00F20D62"/>
    <w:rsid w:val="00F26F64"/>
    <w:rsid w:val="00F340EA"/>
    <w:rsid w:val="00F404D7"/>
    <w:rsid w:val="00F4319A"/>
    <w:rsid w:val="00F44357"/>
    <w:rsid w:val="00F4761A"/>
    <w:rsid w:val="00F5107B"/>
    <w:rsid w:val="00F52EBA"/>
    <w:rsid w:val="00F536D7"/>
    <w:rsid w:val="00F53E60"/>
    <w:rsid w:val="00F541C1"/>
    <w:rsid w:val="00F5455A"/>
    <w:rsid w:val="00F54709"/>
    <w:rsid w:val="00F56177"/>
    <w:rsid w:val="00F61A45"/>
    <w:rsid w:val="00F64736"/>
    <w:rsid w:val="00F65D69"/>
    <w:rsid w:val="00F67839"/>
    <w:rsid w:val="00F726CD"/>
    <w:rsid w:val="00F7374D"/>
    <w:rsid w:val="00F74BE6"/>
    <w:rsid w:val="00F75C81"/>
    <w:rsid w:val="00F75FBD"/>
    <w:rsid w:val="00F763E1"/>
    <w:rsid w:val="00F83A5F"/>
    <w:rsid w:val="00F903E3"/>
    <w:rsid w:val="00F91D69"/>
    <w:rsid w:val="00F9203E"/>
    <w:rsid w:val="00F928F4"/>
    <w:rsid w:val="00F95771"/>
    <w:rsid w:val="00FA33F3"/>
    <w:rsid w:val="00FA3920"/>
    <w:rsid w:val="00FA44D3"/>
    <w:rsid w:val="00FA6329"/>
    <w:rsid w:val="00FB61D2"/>
    <w:rsid w:val="00FB7074"/>
    <w:rsid w:val="00FC05EA"/>
    <w:rsid w:val="00FC494A"/>
    <w:rsid w:val="00FD027C"/>
    <w:rsid w:val="00FD5E58"/>
    <w:rsid w:val="00FD7449"/>
    <w:rsid w:val="00FD75AA"/>
    <w:rsid w:val="00FD7897"/>
    <w:rsid w:val="00FE5C2F"/>
    <w:rsid w:val="00FF4301"/>
    <w:rsid w:val="00FF43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198D7"/>
  <w15:docId w15:val="{AC341AA8-D352-4487-9193-9FA60B1A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0DA1"/>
    <w:rPr>
      <w:sz w:val="24"/>
      <w:szCs w:val="24"/>
      <w:lang w:val="en-GB" w:eastAsia="en-US"/>
    </w:rPr>
  </w:style>
  <w:style w:type="paragraph" w:styleId="Heading1">
    <w:name w:val="heading 1"/>
    <w:basedOn w:val="Normal"/>
    <w:qFormat/>
    <w:rsid w:val="00340DA1"/>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40DA1"/>
    <w:rPr>
      <w:strike w:val="0"/>
      <w:dstrike w:val="0"/>
      <w:color w:val="1863A5"/>
      <w:u w:val="none"/>
      <w:effect w:val="none"/>
    </w:rPr>
  </w:style>
  <w:style w:type="character" w:styleId="Strong">
    <w:name w:val="Strong"/>
    <w:qFormat/>
    <w:rsid w:val="00340DA1"/>
    <w:rPr>
      <w:b/>
      <w:bCs/>
    </w:rPr>
  </w:style>
  <w:style w:type="paragraph" w:styleId="Footer">
    <w:name w:val="footer"/>
    <w:basedOn w:val="Normal"/>
    <w:link w:val="FooterChar"/>
    <w:uiPriority w:val="99"/>
    <w:rsid w:val="00340DA1"/>
    <w:pPr>
      <w:tabs>
        <w:tab w:val="center" w:pos="4320"/>
        <w:tab w:val="right" w:pos="8640"/>
      </w:tabs>
    </w:pPr>
  </w:style>
  <w:style w:type="character" w:styleId="PageNumber">
    <w:name w:val="page number"/>
    <w:basedOn w:val="DefaultParagraphFont"/>
    <w:rsid w:val="00340DA1"/>
  </w:style>
  <w:style w:type="paragraph" w:styleId="DocumentMap">
    <w:name w:val="Document Map"/>
    <w:basedOn w:val="Normal"/>
    <w:semiHidden/>
    <w:rsid w:val="00340DA1"/>
    <w:pPr>
      <w:shd w:val="clear" w:color="auto" w:fill="000080"/>
    </w:pPr>
    <w:rPr>
      <w:rFonts w:ascii="Tahoma" w:hAnsi="Tahoma" w:cs="Tahoma"/>
      <w:sz w:val="20"/>
      <w:szCs w:val="20"/>
    </w:rPr>
  </w:style>
  <w:style w:type="paragraph" w:styleId="BodyText">
    <w:name w:val="Body Text"/>
    <w:basedOn w:val="Normal"/>
    <w:link w:val="BodyTextChar"/>
    <w:uiPriority w:val="99"/>
    <w:rsid w:val="00340DA1"/>
    <w:pPr>
      <w:jc w:val="center"/>
    </w:pPr>
    <w:rPr>
      <w:i/>
      <w:u w:val="single"/>
    </w:rPr>
  </w:style>
  <w:style w:type="table" w:styleId="TableGrid">
    <w:name w:val="Table Grid"/>
    <w:basedOn w:val="TableNormal"/>
    <w:rsid w:val="00340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340DA1"/>
  </w:style>
  <w:style w:type="paragraph" w:styleId="BodyText2">
    <w:name w:val="Body Text 2"/>
    <w:basedOn w:val="Normal"/>
    <w:link w:val="BodyText2Char"/>
    <w:rsid w:val="0062003F"/>
    <w:pPr>
      <w:spacing w:after="120" w:line="480" w:lineRule="auto"/>
    </w:pPr>
  </w:style>
  <w:style w:type="paragraph" w:styleId="Header">
    <w:name w:val="header"/>
    <w:basedOn w:val="Normal"/>
    <w:link w:val="HeaderChar"/>
    <w:rsid w:val="009D08AB"/>
    <w:pPr>
      <w:tabs>
        <w:tab w:val="center" w:pos="4513"/>
        <w:tab w:val="right" w:pos="9026"/>
      </w:tabs>
    </w:pPr>
  </w:style>
  <w:style w:type="character" w:customStyle="1" w:styleId="HeaderChar">
    <w:name w:val="Header Char"/>
    <w:link w:val="Header"/>
    <w:rsid w:val="009D08AB"/>
    <w:rPr>
      <w:sz w:val="24"/>
      <w:szCs w:val="24"/>
      <w:lang w:val="en-GB" w:eastAsia="en-US"/>
    </w:rPr>
  </w:style>
  <w:style w:type="character" w:styleId="Emphasis">
    <w:name w:val="Emphasis"/>
    <w:uiPriority w:val="20"/>
    <w:qFormat/>
    <w:rsid w:val="0045427D"/>
    <w:rPr>
      <w:i/>
      <w:iCs/>
    </w:rPr>
  </w:style>
  <w:style w:type="character" w:customStyle="1" w:styleId="BodyTextChar">
    <w:name w:val="Body Text Char"/>
    <w:link w:val="BodyText"/>
    <w:uiPriority w:val="99"/>
    <w:locked/>
    <w:rsid w:val="008B20A0"/>
    <w:rPr>
      <w:i/>
      <w:sz w:val="24"/>
      <w:szCs w:val="24"/>
      <w:u w:val="single"/>
      <w:lang w:val="en-GB" w:eastAsia="en-US"/>
    </w:rPr>
  </w:style>
  <w:style w:type="paragraph" w:customStyle="1" w:styleId="style31">
    <w:name w:val="style31"/>
    <w:basedOn w:val="Normal"/>
    <w:rsid w:val="00BB480C"/>
    <w:pPr>
      <w:spacing w:before="75" w:after="75"/>
      <w:ind w:left="75" w:right="75"/>
    </w:pPr>
    <w:rPr>
      <w:b/>
      <w:bCs/>
      <w:color w:val="0000FF"/>
      <w:sz w:val="19"/>
      <w:szCs w:val="19"/>
      <w:lang w:val="en-IE" w:eastAsia="en-IE"/>
    </w:rPr>
  </w:style>
  <w:style w:type="character" w:customStyle="1" w:styleId="FooterChar">
    <w:name w:val="Footer Char"/>
    <w:link w:val="Footer"/>
    <w:uiPriority w:val="99"/>
    <w:rsid w:val="00851005"/>
    <w:rPr>
      <w:sz w:val="24"/>
      <w:szCs w:val="24"/>
      <w:lang w:val="en-GB" w:eastAsia="en-US"/>
    </w:rPr>
  </w:style>
  <w:style w:type="paragraph" w:styleId="ListParagraph">
    <w:name w:val="List Paragraph"/>
    <w:basedOn w:val="Normal"/>
    <w:uiPriority w:val="34"/>
    <w:qFormat/>
    <w:rsid w:val="00851005"/>
    <w:pPr>
      <w:overflowPunct w:val="0"/>
      <w:autoSpaceDE w:val="0"/>
      <w:autoSpaceDN w:val="0"/>
      <w:adjustRightInd w:val="0"/>
      <w:ind w:left="720"/>
      <w:contextualSpacing/>
      <w:textAlignment w:val="baseline"/>
    </w:pPr>
    <w:rPr>
      <w:szCs w:val="20"/>
    </w:rPr>
  </w:style>
  <w:style w:type="character" w:customStyle="1" w:styleId="BodyText2Char">
    <w:name w:val="Body Text 2 Char"/>
    <w:link w:val="BodyText2"/>
    <w:rsid w:val="00851005"/>
    <w:rPr>
      <w:sz w:val="24"/>
      <w:szCs w:val="24"/>
      <w:lang w:val="en-GB" w:eastAsia="en-US"/>
    </w:rPr>
  </w:style>
  <w:style w:type="paragraph" w:styleId="BodyTextIndent">
    <w:name w:val="Body Text Indent"/>
    <w:basedOn w:val="Normal"/>
    <w:link w:val="BodyTextIndentChar"/>
    <w:uiPriority w:val="99"/>
    <w:unhideWhenUsed/>
    <w:rsid w:val="00851005"/>
    <w:pPr>
      <w:spacing w:after="120"/>
      <w:ind w:left="283"/>
    </w:pPr>
  </w:style>
  <w:style w:type="character" w:customStyle="1" w:styleId="BodyTextIndentChar">
    <w:name w:val="Body Text Indent Char"/>
    <w:link w:val="BodyTextIndent"/>
    <w:uiPriority w:val="99"/>
    <w:rsid w:val="00851005"/>
    <w:rPr>
      <w:sz w:val="24"/>
      <w:szCs w:val="24"/>
      <w:lang w:val="en-GB" w:eastAsia="en-US"/>
    </w:rPr>
  </w:style>
  <w:style w:type="paragraph" w:customStyle="1" w:styleId="Default">
    <w:name w:val="Default"/>
    <w:rsid w:val="006E266D"/>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233D3E"/>
    <w:rPr>
      <w:sz w:val="16"/>
      <w:szCs w:val="16"/>
    </w:rPr>
  </w:style>
  <w:style w:type="paragraph" w:styleId="CommentText">
    <w:name w:val="annotation text"/>
    <w:basedOn w:val="Normal"/>
    <w:link w:val="CommentTextChar"/>
    <w:semiHidden/>
    <w:unhideWhenUsed/>
    <w:rsid w:val="00233D3E"/>
    <w:rPr>
      <w:sz w:val="20"/>
      <w:szCs w:val="20"/>
    </w:rPr>
  </w:style>
  <w:style w:type="character" w:customStyle="1" w:styleId="CommentTextChar">
    <w:name w:val="Comment Text Char"/>
    <w:basedOn w:val="DefaultParagraphFont"/>
    <w:link w:val="CommentText"/>
    <w:semiHidden/>
    <w:rsid w:val="00233D3E"/>
    <w:rPr>
      <w:lang w:val="en-GB" w:eastAsia="en-US"/>
    </w:rPr>
  </w:style>
  <w:style w:type="paragraph" w:styleId="CommentSubject">
    <w:name w:val="annotation subject"/>
    <w:basedOn w:val="CommentText"/>
    <w:next w:val="CommentText"/>
    <w:link w:val="CommentSubjectChar"/>
    <w:semiHidden/>
    <w:unhideWhenUsed/>
    <w:rsid w:val="00233D3E"/>
    <w:rPr>
      <w:b/>
      <w:bCs/>
    </w:rPr>
  </w:style>
  <w:style w:type="character" w:customStyle="1" w:styleId="CommentSubjectChar">
    <w:name w:val="Comment Subject Char"/>
    <w:basedOn w:val="CommentTextChar"/>
    <w:link w:val="CommentSubject"/>
    <w:semiHidden/>
    <w:rsid w:val="00233D3E"/>
    <w:rPr>
      <w:b/>
      <w:bCs/>
      <w:lang w:val="en-GB" w:eastAsia="en-US"/>
    </w:rPr>
  </w:style>
  <w:style w:type="paragraph" w:styleId="BalloonText">
    <w:name w:val="Balloon Text"/>
    <w:basedOn w:val="Normal"/>
    <w:link w:val="BalloonTextChar"/>
    <w:semiHidden/>
    <w:unhideWhenUsed/>
    <w:rsid w:val="00233D3E"/>
    <w:rPr>
      <w:rFonts w:ascii="Segoe UI" w:hAnsi="Segoe UI" w:cs="Segoe UI"/>
      <w:sz w:val="18"/>
      <w:szCs w:val="18"/>
    </w:rPr>
  </w:style>
  <w:style w:type="character" w:customStyle="1" w:styleId="BalloonTextChar">
    <w:name w:val="Balloon Text Char"/>
    <w:basedOn w:val="DefaultParagraphFont"/>
    <w:link w:val="BalloonText"/>
    <w:semiHidden/>
    <w:rsid w:val="00233D3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0625">
      <w:bodyDiv w:val="1"/>
      <w:marLeft w:val="0"/>
      <w:marRight w:val="0"/>
      <w:marTop w:val="0"/>
      <w:marBottom w:val="0"/>
      <w:divBdr>
        <w:top w:val="none" w:sz="0" w:space="0" w:color="auto"/>
        <w:left w:val="none" w:sz="0" w:space="0" w:color="auto"/>
        <w:bottom w:val="none" w:sz="0" w:space="0" w:color="auto"/>
        <w:right w:val="none" w:sz="0" w:space="0" w:color="auto"/>
      </w:divBdr>
    </w:div>
    <w:div w:id="146360145">
      <w:bodyDiv w:val="1"/>
      <w:marLeft w:val="0"/>
      <w:marRight w:val="0"/>
      <w:marTop w:val="0"/>
      <w:marBottom w:val="0"/>
      <w:divBdr>
        <w:top w:val="none" w:sz="0" w:space="0" w:color="auto"/>
        <w:left w:val="none" w:sz="0" w:space="0" w:color="auto"/>
        <w:bottom w:val="none" w:sz="0" w:space="0" w:color="auto"/>
        <w:right w:val="none" w:sz="0" w:space="0" w:color="auto"/>
      </w:divBdr>
    </w:div>
    <w:div w:id="162552013">
      <w:bodyDiv w:val="1"/>
      <w:marLeft w:val="0"/>
      <w:marRight w:val="0"/>
      <w:marTop w:val="0"/>
      <w:marBottom w:val="0"/>
      <w:divBdr>
        <w:top w:val="none" w:sz="0" w:space="0" w:color="auto"/>
        <w:left w:val="none" w:sz="0" w:space="0" w:color="auto"/>
        <w:bottom w:val="none" w:sz="0" w:space="0" w:color="auto"/>
        <w:right w:val="none" w:sz="0" w:space="0" w:color="auto"/>
      </w:divBdr>
    </w:div>
    <w:div w:id="247882676">
      <w:bodyDiv w:val="1"/>
      <w:marLeft w:val="0"/>
      <w:marRight w:val="0"/>
      <w:marTop w:val="0"/>
      <w:marBottom w:val="0"/>
      <w:divBdr>
        <w:top w:val="none" w:sz="0" w:space="0" w:color="auto"/>
        <w:left w:val="none" w:sz="0" w:space="0" w:color="auto"/>
        <w:bottom w:val="none" w:sz="0" w:space="0" w:color="auto"/>
        <w:right w:val="none" w:sz="0" w:space="0" w:color="auto"/>
      </w:divBdr>
    </w:div>
    <w:div w:id="292490995">
      <w:bodyDiv w:val="1"/>
      <w:marLeft w:val="0"/>
      <w:marRight w:val="0"/>
      <w:marTop w:val="0"/>
      <w:marBottom w:val="0"/>
      <w:divBdr>
        <w:top w:val="none" w:sz="0" w:space="0" w:color="auto"/>
        <w:left w:val="none" w:sz="0" w:space="0" w:color="auto"/>
        <w:bottom w:val="none" w:sz="0" w:space="0" w:color="auto"/>
        <w:right w:val="none" w:sz="0" w:space="0" w:color="auto"/>
      </w:divBdr>
      <w:divsChild>
        <w:div w:id="1851405042">
          <w:marLeft w:val="0"/>
          <w:marRight w:val="0"/>
          <w:marTop w:val="0"/>
          <w:marBottom w:val="0"/>
          <w:divBdr>
            <w:top w:val="none" w:sz="0" w:space="0" w:color="auto"/>
            <w:left w:val="none" w:sz="0" w:space="0" w:color="auto"/>
            <w:bottom w:val="none" w:sz="0" w:space="0" w:color="auto"/>
            <w:right w:val="none" w:sz="0" w:space="0" w:color="auto"/>
          </w:divBdr>
        </w:div>
      </w:divsChild>
    </w:div>
    <w:div w:id="301154285">
      <w:bodyDiv w:val="1"/>
      <w:marLeft w:val="0"/>
      <w:marRight w:val="0"/>
      <w:marTop w:val="0"/>
      <w:marBottom w:val="0"/>
      <w:divBdr>
        <w:top w:val="none" w:sz="0" w:space="0" w:color="auto"/>
        <w:left w:val="none" w:sz="0" w:space="0" w:color="auto"/>
        <w:bottom w:val="none" w:sz="0" w:space="0" w:color="auto"/>
        <w:right w:val="none" w:sz="0" w:space="0" w:color="auto"/>
      </w:divBdr>
    </w:div>
    <w:div w:id="482234617">
      <w:bodyDiv w:val="1"/>
      <w:marLeft w:val="0"/>
      <w:marRight w:val="0"/>
      <w:marTop w:val="0"/>
      <w:marBottom w:val="0"/>
      <w:divBdr>
        <w:top w:val="none" w:sz="0" w:space="0" w:color="auto"/>
        <w:left w:val="none" w:sz="0" w:space="0" w:color="auto"/>
        <w:bottom w:val="none" w:sz="0" w:space="0" w:color="auto"/>
        <w:right w:val="none" w:sz="0" w:space="0" w:color="auto"/>
      </w:divBdr>
    </w:div>
    <w:div w:id="520974097">
      <w:bodyDiv w:val="1"/>
      <w:marLeft w:val="0"/>
      <w:marRight w:val="0"/>
      <w:marTop w:val="0"/>
      <w:marBottom w:val="0"/>
      <w:divBdr>
        <w:top w:val="none" w:sz="0" w:space="0" w:color="auto"/>
        <w:left w:val="none" w:sz="0" w:space="0" w:color="auto"/>
        <w:bottom w:val="none" w:sz="0" w:space="0" w:color="auto"/>
        <w:right w:val="none" w:sz="0" w:space="0" w:color="auto"/>
      </w:divBdr>
    </w:div>
    <w:div w:id="629628733">
      <w:bodyDiv w:val="1"/>
      <w:marLeft w:val="0"/>
      <w:marRight w:val="0"/>
      <w:marTop w:val="0"/>
      <w:marBottom w:val="0"/>
      <w:divBdr>
        <w:top w:val="none" w:sz="0" w:space="0" w:color="auto"/>
        <w:left w:val="none" w:sz="0" w:space="0" w:color="auto"/>
        <w:bottom w:val="none" w:sz="0" w:space="0" w:color="auto"/>
        <w:right w:val="none" w:sz="0" w:space="0" w:color="auto"/>
      </w:divBdr>
      <w:divsChild>
        <w:div w:id="1084716588">
          <w:marLeft w:val="0"/>
          <w:marRight w:val="0"/>
          <w:marTop w:val="0"/>
          <w:marBottom w:val="0"/>
          <w:divBdr>
            <w:top w:val="none" w:sz="0" w:space="0" w:color="auto"/>
            <w:left w:val="none" w:sz="0" w:space="0" w:color="auto"/>
            <w:bottom w:val="none" w:sz="0" w:space="0" w:color="auto"/>
            <w:right w:val="none" w:sz="0" w:space="0" w:color="auto"/>
          </w:divBdr>
        </w:div>
      </w:divsChild>
    </w:div>
    <w:div w:id="668949641">
      <w:bodyDiv w:val="1"/>
      <w:marLeft w:val="0"/>
      <w:marRight w:val="0"/>
      <w:marTop w:val="0"/>
      <w:marBottom w:val="0"/>
      <w:divBdr>
        <w:top w:val="none" w:sz="0" w:space="0" w:color="auto"/>
        <w:left w:val="none" w:sz="0" w:space="0" w:color="auto"/>
        <w:bottom w:val="none" w:sz="0" w:space="0" w:color="auto"/>
        <w:right w:val="none" w:sz="0" w:space="0" w:color="auto"/>
      </w:divBdr>
    </w:div>
    <w:div w:id="778448830">
      <w:bodyDiv w:val="1"/>
      <w:marLeft w:val="0"/>
      <w:marRight w:val="0"/>
      <w:marTop w:val="0"/>
      <w:marBottom w:val="0"/>
      <w:divBdr>
        <w:top w:val="none" w:sz="0" w:space="0" w:color="auto"/>
        <w:left w:val="none" w:sz="0" w:space="0" w:color="auto"/>
        <w:bottom w:val="none" w:sz="0" w:space="0" w:color="auto"/>
        <w:right w:val="none" w:sz="0" w:space="0" w:color="auto"/>
      </w:divBdr>
    </w:div>
    <w:div w:id="821585085">
      <w:bodyDiv w:val="1"/>
      <w:marLeft w:val="0"/>
      <w:marRight w:val="0"/>
      <w:marTop w:val="0"/>
      <w:marBottom w:val="0"/>
      <w:divBdr>
        <w:top w:val="none" w:sz="0" w:space="0" w:color="auto"/>
        <w:left w:val="none" w:sz="0" w:space="0" w:color="auto"/>
        <w:bottom w:val="none" w:sz="0" w:space="0" w:color="auto"/>
        <w:right w:val="none" w:sz="0" w:space="0" w:color="auto"/>
      </w:divBdr>
    </w:div>
    <w:div w:id="863053534">
      <w:bodyDiv w:val="1"/>
      <w:marLeft w:val="0"/>
      <w:marRight w:val="0"/>
      <w:marTop w:val="0"/>
      <w:marBottom w:val="0"/>
      <w:divBdr>
        <w:top w:val="none" w:sz="0" w:space="0" w:color="auto"/>
        <w:left w:val="none" w:sz="0" w:space="0" w:color="auto"/>
        <w:bottom w:val="none" w:sz="0" w:space="0" w:color="auto"/>
        <w:right w:val="none" w:sz="0" w:space="0" w:color="auto"/>
      </w:divBdr>
    </w:div>
    <w:div w:id="905339403">
      <w:bodyDiv w:val="1"/>
      <w:marLeft w:val="0"/>
      <w:marRight w:val="0"/>
      <w:marTop w:val="0"/>
      <w:marBottom w:val="0"/>
      <w:divBdr>
        <w:top w:val="none" w:sz="0" w:space="0" w:color="auto"/>
        <w:left w:val="none" w:sz="0" w:space="0" w:color="auto"/>
        <w:bottom w:val="none" w:sz="0" w:space="0" w:color="auto"/>
        <w:right w:val="none" w:sz="0" w:space="0" w:color="auto"/>
      </w:divBdr>
    </w:div>
    <w:div w:id="1009452370">
      <w:bodyDiv w:val="1"/>
      <w:marLeft w:val="0"/>
      <w:marRight w:val="0"/>
      <w:marTop w:val="0"/>
      <w:marBottom w:val="0"/>
      <w:divBdr>
        <w:top w:val="none" w:sz="0" w:space="0" w:color="auto"/>
        <w:left w:val="none" w:sz="0" w:space="0" w:color="auto"/>
        <w:bottom w:val="none" w:sz="0" w:space="0" w:color="auto"/>
        <w:right w:val="none" w:sz="0" w:space="0" w:color="auto"/>
      </w:divBdr>
      <w:divsChild>
        <w:div w:id="2144423649">
          <w:marLeft w:val="0"/>
          <w:marRight w:val="0"/>
          <w:marTop w:val="0"/>
          <w:marBottom w:val="0"/>
          <w:divBdr>
            <w:top w:val="none" w:sz="0" w:space="0" w:color="auto"/>
            <w:left w:val="none" w:sz="0" w:space="0" w:color="auto"/>
            <w:bottom w:val="none" w:sz="0" w:space="0" w:color="auto"/>
            <w:right w:val="none" w:sz="0" w:space="0" w:color="auto"/>
          </w:divBdr>
        </w:div>
      </w:divsChild>
    </w:div>
    <w:div w:id="1212883508">
      <w:bodyDiv w:val="1"/>
      <w:marLeft w:val="0"/>
      <w:marRight w:val="0"/>
      <w:marTop w:val="0"/>
      <w:marBottom w:val="0"/>
      <w:divBdr>
        <w:top w:val="none" w:sz="0" w:space="0" w:color="auto"/>
        <w:left w:val="none" w:sz="0" w:space="0" w:color="auto"/>
        <w:bottom w:val="none" w:sz="0" w:space="0" w:color="auto"/>
        <w:right w:val="none" w:sz="0" w:space="0" w:color="auto"/>
      </w:divBdr>
      <w:divsChild>
        <w:div w:id="926424134">
          <w:marLeft w:val="0"/>
          <w:marRight w:val="0"/>
          <w:marTop w:val="0"/>
          <w:marBottom w:val="0"/>
          <w:divBdr>
            <w:top w:val="none" w:sz="0" w:space="0" w:color="auto"/>
            <w:left w:val="none" w:sz="0" w:space="0" w:color="auto"/>
            <w:bottom w:val="none" w:sz="0" w:space="0" w:color="auto"/>
            <w:right w:val="none" w:sz="0" w:space="0" w:color="auto"/>
          </w:divBdr>
        </w:div>
      </w:divsChild>
    </w:div>
    <w:div w:id="1236669079">
      <w:bodyDiv w:val="1"/>
      <w:marLeft w:val="0"/>
      <w:marRight w:val="0"/>
      <w:marTop w:val="0"/>
      <w:marBottom w:val="0"/>
      <w:divBdr>
        <w:top w:val="none" w:sz="0" w:space="0" w:color="auto"/>
        <w:left w:val="none" w:sz="0" w:space="0" w:color="auto"/>
        <w:bottom w:val="none" w:sz="0" w:space="0" w:color="auto"/>
        <w:right w:val="none" w:sz="0" w:space="0" w:color="auto"/>
      </w:divBdr>
      <w:divsChild>
        <w:div w:id="1208492990">
          <w:marLeft w:val="0"/>
          <w:marRight w:val="0"/>
          <w:marTop w:val="0"/>
          <w:marBottom w:val="0"/>
          <w:divBdr>
            <w:top w:val="none" w:sz="0" w:space="0" w:color="auto"/>
            <w:left w:val="none" w:sz="0" w:space="0" w:color="auto"/>
            <w:bottom w:val="none" w:sz="0" w:space="0" w:color="auto"/>
            <w:right w:val="none" w:sz="0" w:space="0" w:color="auto"/>
          </w:divBdr>
        </w:div>
      </w:divsChild>
    </w:div>
    <w:div w:id="1250236418">
      <w:bodyDiv w:val="1"/>
      <w:marLeft w:val="0"/>
      <w:marRight w:val="0"/>
      <w:marTop w:val="0"/>
      <w:marBottom w:val="0"/>
      <w:divBdr>
        <w:top w:val="none" w:sz="0" w:space="0" w:color="auto"/>
        <w:left w:val="none" w:sz="0" w:space="0" w:color="auto"/>
        <w:bottom w:val="none" w:sz="0" w:space="0" w:color="auto"/>
        <w:right w:val="none" w:sz="0" w:space="0" w:color="auto"/>
      </w:divBdr>
      <w:divsChild>
        <w:div w:id="1227253716">
          <w:marLeft w:val="0"/>
          <w:marRight w:val="0"/>
          <w:marTop w:val="0"/>
          <w:marBottom w:val="0"/>
          <w:divBdr>
            <w:top w:val="none" w:sz="0" w:space="0" w:color="auto"/>
            <w:left w:val="none" w:sz="0" w:space="0" w:color="auto"/>
            <w:bottom w:val="none" w:sz="0" w:space="0" w:color="auto"/>
            <w:right w:val="none" w:sz="0" w:space="0" w:color="auto"/>
          </w:divBdr>
        </w:div>
      </w:divsChild>
    </w:div>
    <w:div w:id="1270164146">
      <w:bodyDiv w:val="1"/>
      <w:marLeft w:val="0"/>
      <w:marRight w:val="0"/>
      <w:marTop w:val="0"/>
      <w:marBottom w:val="0"/>
      <w:divBdr>
        <w:top w:val="none" w:sz="0" w:space="0" w:color="auto"/>
        <w:left w:val="none" w:sz="0" w:space="0" w:color="auto"/>
        <w:bottom w:val="none" w:sz="0" w:space="0" w:color="auto"/>
        <w:right w:val="none" w:sz="0" w:space="0" w:color="auto"/>
      </w:divBdr>
    </w:div>
    <w:div w:id="1348294425">
      <w:bodyDiv w:val="1"/>
      <w:marLeft w:val="0"/>
      <w:marRight w:val="0"/>
      <w:marTop w:val="0"/>
      <w:marBottom w:val="0"/>
      <w:divBdr>
        <w:top w:val="none" w:sz="0" w:space="0" w:color="auto"/>
        <w:left w:val="none" w:sz="0" w:space="0" w:color="auto"/>
        <w:bottom w:val="none" w:sz="0" w:space="0" w:color="auto"/>
        <w:right w:val="none" w:sz="0" w:space="0" w:color="auto"/>
      </w:divBdr>
    </w:div>
    <w:div w:id="1414358062">
      <w:bodyDiv w:val="1"/>
      <w:marLeft w:val="0"/>
      <w:marRight w:val="0"/>
      <w:marTop w:val="0"/>
      <w:marBottom w:val="0"/>
      <w:divBdr>
        <w:top w:val="none" w:sz="0" w:space="0" w:color="auto"/>
        <w:left w:val="none" w:sz="0" w:space="0" w:color="auto"/>
        <w:bottom w:val="none" w:sz="0" w:space="0" w:color="auto"/>
        <w:right w:val="none" w:sz="0" w:space="0" w:color="auto"/>
      </w:divBdr>
    </w:div>
    <w:div w:id="1449473214">
      <w:bodyDiv w:val="1"/>
      <w:marLeft w:val="0"/>
      <w:marRight w:val="0"/>
      <w:marTop w:val="0"/>
      <w:marBottom w:val="0"/>
      <w:divBdr>
        <w:top w:val="none" w:sz="0" w:space="0" w:color="auto"/>
        <w:left w:val="none" w:sz="0" w:space="0" w:color="auto"/>
        <w:bottom w:val="none" w:sz="0" w:space="0" w:color="auto"/>
        <w:right w:val="none" w:sz="0" w:space="0" w:color="auto"/>
      </w:divBdr>
    </w:div>
    <w:div w:id="1639723522">
      <w:bodyDiv w:val="1"/>
      <w:marLeft w:val="0"/>
      <w:marRight w:val="0"/>
      <w:marTop w:val="0"/>
      <w:marBottom w:val="0"/>
      <w:divBdr>
        <w:top w:val="none" w:sz="0" w:space="0" w:color="auto"/>
        <w:left w:val="none" w:sz="0" w:space="0" w:color="auto"/>
        <w:bottom w:val="none" w:sz="0" w:space="0" w:color="auto"/>
        <w:right w:val="none" w:sz="0" w:space="0" w:color="auto"/>
      </w:divBdr>
      <w:divsChild>
        <w:div w:id="464395592">
          <w:marLeft w:val="0"/>
          <w:marRight w:val="0"/>
          <w:marTop w:val="0"/>
          <w:marBottom w:val="0"/>
          <w:divBdr>
            <w:top w:val="none" w:sz="0" w:space="0" w:color="auto"/>
            <w:left w:val="none" w:sz="0" w:space="0" w:color="auto"/>
            <w:bottom w:val="none" w:sz="0" w:space="0" w:color="auto"/>
            <w:right w:val="none" w:sz="0" w:space="0" w:color="auto"/>
          </w:divBdr>
        </w:div>
      </w:divsChild>
    </w:div>
    <w:div w:id="17010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chael.Finneran@mic.ul.ie" TargetMode="External"/><Relationship Id="rId4" Type="http://schemas.openxmlformats.org/officeDocument/2006/relationships/settings" Target="settings.xml"/><Relationship Id="rId9" Type="http://schemas.openxmlformats.org/officeDocument/2006/relationships/hyperlink" Target="mailto:Michael.Finneran@mic.ul.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3BBC-86F8-47CD-98EC-C15E3115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Clár 2008 - 2009</vt:lpstr>
    </vt:vector>
  </TitlesOfParts>
  <Company>MIC</Company>
  <LinksUpToDate>false</LinksUpToDate>
  <CharactersWithSpaces>11152</CharactersWithSpaces>
  <SharedDoc>false</SharedDoc>
  <HLinks>
    <vt:vector size="48" baseType="variant">
      <vt:variant>
        <vt:i4>65594</vt:i4>
      </vt:variant>
      <vt:variant>
        <vt:i4>21</vt:i4>
      </vt:variant>
      <vt:variant>
        <vt:i4>0</vt:i4>
      </vt:variant>
      <vt:variant>
        <vt:i4>5</vt:i4>
      </vt:variant>
      <vt:variant>
        <vt:lpwstr>mailto:marcus.free@mic.ul.ie</vt:lpwstr>
      </vt:variant>
      <vt:variant>
        <vt:lpwstr/>
      </vt:variant>
      <vt:variant>
        <vt:i4>8126553</vt:i4>
      </vt:variant>
      <vt:variant>
        <vt:i4>18</vt:i4>
      </vt:variant>
      <vt:variant>
        <vt:i4>0</vt:i4>
      </vt:variant>
      <vt:variant>
        <vt:i4>5</vt:i4>
      </vt:variant>
      <vt:variant>
        <vt:lpwstr>mailto:Tony.Langlois@mic.ul.ie</vt:lpwstr>
      </vt:variant>
      <vt:variant>
        <vt:lpwstr/>
      </vt:variant>
      <vt:variant>
        <vt:i4>65594</vt:i4>
      </vt:variant>
      <vt:variant>
        <vt:i4>15</vt:i4>
      </vt:variant>
      <vt:variant>
        <vt:i4>0</vt:i4>
      </vt:variant>
      <vt:variant>
        <vt:i4>5</vt:i4>
      </vt:variant>
      <vt:variant>
        <vt:lpwstr>mailto:marcus.free@mic.ul.ie</vt:lpwstr>
      </vt:variant>
      <vt:variant>
        <vt:lpwstr/>
      </vt:variant>
      <vt:variant>
        <vt:i4>3211280</vt:i4>
      </vt:variant>
      <vt:variant>
        <vt:i4>12</vt:i4>
      </vt:variant>
      <vt:variant>
        <vt:i4>0</vt:i4>
      </vt:variant>
      <vt:variant>
        <vt:i4>5</vt:i4>
      </vt:variant>
      <vt:variant>
        <vt:lpwstr>mailto:rosemary.day@mic.ul.ie</vt:lpwstr>
      </vt:variant>
      <vt:variant>
        <vt:lpwstr/>
      </vt:variant>
      <vt:variant>
        <vt:i4>3211280</vt:i4>
      </vt:variant>
      <vt:variant>
        <vt:i4>9</vt:i4>
      </vt:variant>
      <vt:variant>
        <vt:i4>0</vt:i4>
      </vt:variant>
      <vt:variant>
        <vt:i4>5</vt:i4>
      </vt:variant>
      <vt:variant>
        <vt:lpwstr>mailto:rosemary.day@mic.ul.ie</vt:lpwstr>
      </vt:variant>
      <vt:variant>
        <vt:lpwstr/>
      </vt:variant>
      <vt:variant>
        <vt:i4>8126553</vt:i4>
      </vt:variant>
      <vt:variant>
        <vt:i4>6</vt:i4>
      </vt:variant>
      <vt:variant>
        <vt:i4>0</vt:i4>
      </vt:variant>
      <vt:variant>
        <vt:i4>5</vt:i4>
      </vt:variant>
      <vt:variant>
        <vt:lpwstr>mailto:Tony.Langlois@mic.ul.ie</vt:lpwstr>
      </vt:variant>
      <vt:variant>
        <vt:lpwstr/>
      </vt:variant>
      <vt:variant>
        <vt:i4>8126553</vt:i4>
      </vt:variant>
      <vt:variant>
        <vt:i4>3</vt:i4>
      </vt:variant>
      <vt:variant>
        <vt:i4>0</vt:i4>
      </vt:variant>
      <vt:variant>
        <vt:i4>5</vt:i4>
      </vt:variant>
      <vt:variant>
        <vt:lpwstr>mailto:Tony.Langlois@mic.ul.ie</vt:lpwstr>
      </vt:variant>
      <vt:variant>
        <vt:lpwstr/>
      </vt:variant>
      <vt:variant>
        <vt:i4>524359</vt:i4>
      </vt:variant>
      <vt:variant>
        <vt:i4>0</vt:i4>
      </vt:variant>
      <vt:variant>
        <vt:i4>0</vt:i4>
      </vt:variant>
      <vt:variant>
        <vt:i4>5</vt:i4>
      </vt:variant>
      <vt:variant>
        <vt:lpwstr>http://www.mic.ul.ie/german/staff.htm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Clár 2008 - 2009</dc:title>
  <dc:creator>Ger.Cahillane</dc:creator>
  <cp:lastModifiedBy>Cepta.Kennedy</cp:lastModifiedBy>
  <cp:revision>2</cp:revision>
  <cp:lastPrinted>2015-04-08T10:10:00Z</cp:lastPrinted>
  <dcterms:created xsi:type="dcterms:W3CDTF">2021-06-10T10:17:00Z</dcterms:created>
  <dcterms:modified xsi:type="dcterms:W3CDTF">2021-06-10T10:17:00Z</dcterms:modified>
</cp:coreProperties>
</file>