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4355" w14:textId="77777777" w:rsidR="00104BA9" w:rsidRDefault="00104BA9" w:rsidP="00104BA9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22201F"/>
          <w:sz w:val="27"/>
          <w:szCs w:val="27"/>
          <w:lang w:eastAsia="en-IE"/>
        </w:rPr>
      </w:pPr>
      <w:r w:rsidRPr="004D3C4A">
        <w:rPr>
          <w:noProof/>
          <w:sz w:val="32"/>
          <w:szCs w:val="32"/>
          <w:lang w:eastAsia="en-IE"/>
        </w:rPr>
        <w:drawing>
          <wp:inline distT="0" distB="0" distL="0" distR="0" wp14:anchorId="689F410D" wp14:editId="408F734D">
            <wp:extent cx="31242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403AB" w14:textId="77777777" w:rsidR="00104BA9" w:rsidRPr="00104BA9" w:rsidRDefault="00104BA9" w:rsidP="00104BA9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22201F"/>
          <w:sz w:val="27"/>
          <w:szCs w:val="27"/>
          <w:lang w:eastAsia="en-IE"/>
        </w:rPr>
      </w:pPr>
      <w:r w:rsidRPr="00104BA9">
        <w:rPr>
          <w:rFonts w:ascii="Times New Roman" w:eastAsia="Times New Roman" w:hAnsi="Times New Roman" w:cs="Times New Roman"/>
          <w:b/>
          <w:bCs/>
          <w:color w:val="22201F"/>
          <w:sz w:val="27"/>
          <w:szCs w:val="27"/>
          <w:lang w:eastAsia="en-IE"/>
        </w:rPr>
        <w:t>Acceptable English Language qualifications include the following:</w:t>
      </w:r>
    </w:p>
    <w:tbl>
      <w:tblPr>
        <w:tblW w:w="10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47"/>
      </w:tblGrid>
      <w:tr w:rsidR="00104BA9" w:rsidRPr="00104BA9" w14:paraId="122B4B7A" w14:textId="77777777" w:rsidTr="00104BA9">
        <w:tc>
          <w:tcPr>
            <w:tcW w:w="2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BDB7A0" w14:textId="77777777" w:rsidR="00104BA9" w:rsidRPr="00104BA9" w:rsidRDefault="00104BA9" w:rsidP="00104BA9">
            <w:pPr>
              <w:spacing w:after="300" w:line="240" w:lineRule="auto"/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</w:pPr>
            <w:r w:rsidRPr="00104BA9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MATRICULATION EXAMINATIONS</w:t>
            </w:r>
          </w:p>
        </w:tc>
        <w:tc>
          <w:tcPr>
            <w:tcW w:w="864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3A3C61" w14:textId="77777777" w:rsidR="00104BA9" w:rsidRPr="00104BA9" w:rsidRDefault="00104BA9" w:rsidP="00104BA9">
            <w:pPr>
              <w:spacing w:after="300" w:line="240" w:lineRule="auto"/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</w:pPr>
            <w:r w:rsidRPr="00104BA9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From European countries where English is presented as a subject and an acceptable level is achieved</w:t>
            </w:r>
          </w:p>
        </w:tc>
      </w:tr>
      <w:tr w:rsidR="00104BA9" w:rsidRPr="00104BA9" w14:paraId="0D4383D8" w14:textId="77777777" w:rsidTr="00104BA9">
        <w:tc>
          <w:tcPr>
            <w:tcW w:w="2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FB52ED" w14:textId="77777777" w:rsidR="00104BA9" w:rsidRPr="00104BA9" w:rsidRDefault="00104BA9" w:rsidP="00104BA9">
            <w:pPr>
              <w:spacing w:after="300" w:line="240" w:lineRule="auto"/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</w:pPr>
            <w:r w:rsidRPr="00104BA9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IRISH LEAVING CERTIFICATE ENGLISH</w:t>
            </w:r>
          </w:p>
        </w:tc>
        <w:tc>
          <w:tcPr>
            <w:tcW w:w="864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A90C23" w14:textId="77777777" w:rsidR="00104BA9" w:rsidRPr="00104BA9" w:rsidRDefault="00104BA9" w:rsidP="00104BA9">
            <w:pPr>
              <w:spacing w:after="300" w:line="240" w:lineRule="auto"/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</w:pPr>
            <w:r w:rsidRPr="00104BA9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Ordinary Level Grade D or above</w:t>
            </w:r>
          </w:p>
        </w:tc>
      </w:tr>
      <w:tr w:rsidR="00104BA9" w:rsidRPr="00104BA9" w14:paraId="25675BD1" w14:textId="77777777" w:rsidTr="00104BA9">
        <w:tc>
          <w:tcPr>
            <w:tcW w:w="2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25A2DF" w14:textId="77777777" w:rsidR="00104BA9" w:rsidRPr="00104BA9" w:rsidRDefault="00104BA9" w:rsidP="00104BA9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E"/>
              </w:rPr>
            </w:pPr>
            <w:r w:rsidRPr="00104B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E"/>
              </w:rPr>
              <w:t>TOEFL</w:t>
            </w:r>
          </w:p>
        </w:tc>
        <w:tc>
          <w:tcPr>
            <w:tcW w:w="864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E64810" w14:textId="77777777" w:rsidR="00104BA9" w:rsidRPr="00104BA9" w:rsidRDefault="00104BA9" w:rsidP="00104BA9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E"/>
              </w:rPr>
            </w:pPr>
            <w:r w:rsidRPr="00104B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E"/>
              </w:rPr>
              <w:t>580 (paper based) or 90 (internet based)</w:t>
            </w:r>
          </w:p>
        </w:tc>
      </w:tr>
      <w:tr w:rsidR="00104BA9" w:rsidRPr="00104BA9" w14:paraId="13B839D4" w14:textId="77777777" w:rsidTr="00104BA9">
        <w:tc>
          <w:tcPr>
            <w:tcW w:w="2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A17C7" w14:textId="77777777" w:rsidR="00104BA9" w:rsidRPr="00104BA9" w:rsidRDefault="00104BA9" w:rsidP="00104BA9">
            <w:pPr>
              <w:spacing w:after="300" w:line="240" w:lineRule="auto"/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</w:pPr>
            <w:r w:rsidRPr="00104BA9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IELTS</w:t>
            </w:r>
          </w:p>
        </w:tc>
        <w:tc>
          <w:tcPr>
            <w:tcW w:w="864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AEDF46" w14:textId="77777777" w:rsidR="00104BA9" w:rsidRPr="00104BA9" w:rsidRDefault="00C72E00" w:rsidP="00104BA9">
            <w:pPr>
              <w:spacing w:after="150" w:line="240" w:lineRule="auto"/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Minimum score of 6.5</w:t>
            </w:r>
            <w:r w:rsidR="00104BA9" w:rsidRPr="00104BA9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 xml:space="preserve"> with no less than 6.0 in any componen</w:t>
            </w:r>
            <w:r w:rsidR="001B51B3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t.</w:t>
            </w:r>
            <w:r w:rsidR="001B51B3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br/>
            </w:r>
          </w:p>
        </w:tc>
      </w:tr>
      <w:tr w:rsidR="00104BA9" w:rsidRPr="00104BA9" w14:paraId="4E183F26" w14:textId="77777777" w:rsidTr="00104BA9">
        <w:tc>
          <w:tcPr>
            <w:tcW w:w="2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8F32BD" w14:textId="77777777" w:rsidR="00104BA9" w:rsidRPr="00104BA9" w:rsidRDefault="00104BA9" w:rsidP="00104BA9">
            <w:pPr>
              <w:spacing w:after="0" w:line="240" w:lineRule="auto"/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</w:pPr>
            <w:r w:rsidRPr="00104BA9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ETAPP) ENGLISH TEST FOR ACADEMIC AND PROFESSIONAL PURPOSES</w:t>
            </w:r>
          </w:p>
        </w:tc>
        <w:tc>
          <w:tcPr>
            <w:tcW w:w="864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9A4365" w14:textId="77777777" w:rsidR="00104BA9" w:rsidRPr="00104BA9" w:rsidRDefault="00104BA9" w:rsidP="00104BA9">
            <w:pPr>
              <w:spacing w:after="0" w:line="240" w:lineRule="auto"/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</w:pPr>
            <w:r w:rsidRPr="00104BA9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Grade C1</w:t>
            </w:r>
          </w:p>
        </w:tc>
      </w:tr>
      <w:tr w:rsidR="00104BA9" w:rsidRPr="00104BA9" w14:paraId="15EBE61B" w14:textId="77777777" w:rsidTr="00104BA9">
        <w:tc>
          <w:tcPr>
            <w:tcW w:w="2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3B7D42" w14:textId="77777777" w:rsidR="00104BA9" w:rsidRPr="00104BA9" w:rsidRDefault="00104BA9" w:rsidP="00104BA9">
            <w:pPr>
              <w:spacing w:after="0" w:line="240" w:lineRule="auto"/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</w:pPr>
            <w:r w:rsidRPr="00104BA9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lastRenderedPageBreak/>
              <w:t>GCE ‘O’ LEVEL ENGLISH LANGUAGE/ GCSE ENGLISH LANGUAGE</w:t>
            </w:r>
          </w:p>
        </w:tc>
        <w:tc>
          <w:tcPr>
            <w:tcW w:w="864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410864" w14:textId="77777777" w:rsidR="00104BA9" w:rsidRPr="00104BA9" w:rsidRDefault="00104BA9" w:rsidP="00104BA9">
            <w:pPr>
              <w:spacing w:after="0" w:line="240" w:lineRule="auto"/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</w:pPr>
            <w:r w:rsidRPr="00104BA9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Grade C or above</w:t>
            </w:r>
          </w:p>
        </w:tc>
      </w:tr>
      <w:tr w:rsidR="00104BA9" w:rsidRPr="00104BA9" w14:paraId="0FAD8685" w14:textId="77777777" w:rsidTr="00104BA9">
        <w:tc>
          <w:tcPr>
            <w:tcW w:w="2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E7645D" w14:textId="77777777" w:rsidR="00104BA9" w:rsidRPr="00104BA9" w:rsidRDefault="00104BA9" w:rsidP="00104BA9">
            <w:pPr>
              <w:spacing w:after="0" w:line="240" w:lineRule="auto"/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</w:pPr>
            <w:r w:rsidRPr="00104BA9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UNIVERSITY OF CAMBRIDGE ESOL</w:t>
            </w:r>
          </w:p>
        </w:tc>
        <w:tc>
          <w:tcPr>
            <w:tcW w:w="864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2135B" w14:textId="77777777" w:rsidR="00104BA9" w:rsidRPr="00104BA9" w:rsidRDefault="00104BA9" w:rsidP="00104BA9">
            <w:pPr>
              <w:spacing w:after="0" w:line="240" w:lineRule="auto"/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</w:pPr>
            <w:r w:rsidRPr="00104BA9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Certificate of Pr</w:t>
            </w:r>
            <w:r w:rsidR="001B51B3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 xml:space="preserve">oficiency in English - Grade C  </w:t>
            </w:r>
            <w:r w:rsidR="001B51B3" w:rsidRPr="001B51B3">
              <w:rPr>
                <w:rFonts w:ascii="Arial" w:eastAsia="Times New Roman" w:hAnsi="Arial" w:cs="Arial"/>
                <w:b/>
                <w:color w:val="5C5755"/>
                <w:sz w:val="24"/>
                <w:szCs w:val="24"/>
                <w:lang w:eastAsia="en-IE"/>
              </w:rPr>
              <w:t>or</w:t>
            </w:r>
            <w:r w:rsidRPr="00104BA9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br/>
              <w:t>Certificate in Advanced English - Grade B</w:t>
            </w:r>
          </w:p>
        </w:tc>
      </w:tr>
      <w:tr w:rsidR="00104BA9" w:rsidRPr="00104BA9" w14:paraId="2CE69CC6" w14:textId="77777777" w:rsidTr="00104BA9">
        <w:tc>
          <w:tcPr>
            <w:tcW w:w="2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0E447B" w14:textId="77777777" w:rsidR="00104BA9" w:rsidRPr="00104BA9" w:rsidRDefault="00104BA9" w:rsidP="00104BA9">
            <w:pPr>
              <w:spacing w:after="0" w:line="240" w:lineRule="auto"/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</w:pPr>
            <w:r w:rsidRPr="00104BA9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GCE EXAMINATION BOARDS</w:t>
            </w:r>
          </w:p>
        </w:tc>
        <w:tc>
          <w:tcPr>
            <w:tcW w:w="864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65E3F3" w14:textId="77777777" w:rsidR="00104BA9" w:rsidRPr="00104BA9" w:rsidRDefault="00104BA9" w:rsidP="00104BA9">
            <w:pPr>
              <w:spacing w:after="0" w:line="240" w:lineRule="auto"/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</w:pPr>
            <w:r w:rsidRPr="00104BA9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Oxford Delegacy of Local Examinations - Grade C / Cambridge Local Examinations Syndicate - School Certificate Pass 1-6 /</w:t>
            </w:r>
            <w:r w:rsidRPr="00104BA9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br/>
              <w:t>University of London Entrance and School Examinations Council - School Certificate Pass 1-6</w:t>
            </w:r>
          </w:p>
        </w:tc>
      </w:tr>
      <w:tr w:rsidR="00104BA9" w:rsidRPr="00104BA9" w14:paraId="62DD7110" w14:textId="77777777" w:rsidTr="001B51B3">
        <w:tc>
          <w:tcPr>
            <w:tcW w:w="22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1913F3" w14:textId="77777777" w:rsidR="00104BA9" w:rsidRPr="00104BA9" w:rsidRDefault="00104BA9" w:rsidP="00104BA9">
            <w:pPr>
              <w:spacing w:after="0" w:line="240" w:lineRule="auto"/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</w:pPr>
            <w:r w:rsidRPr="00104BA9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PEARSON TEST OF ENGLISH (ACADEMIC) - PTE ACADEMIC:</w:t>
            </w:r>
          </w:p>
        </w:tc>
        <w:tc>
          <w:tcPr>
            <w:tcW w:w="8647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1F17B6" w14:textId="77777777" w:rsidR="00104BA9" w:rsidRPr="00104BA9" w:rsidRDefault="00104BA9" w:rsidP="00104BA9">
            <w:pPr>
              <w:spacing w:after="0" w:line="240" w:lineRule="auto"/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</w:pPr>
            <w:r w:rsidRPr="00104BA9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a minimum score of 61 (with no section score below 59)</w:t>
            </w:r>
          </w:p>
        </w:tc>
      </w:tr>
      <w:tr w:rsidR="001B51B3" w:rsidRPr="00104BA9" w14:paraId="6D25AF9E" w14:textId="77777777" w:rsidTr="001B51B3">
        <w:tc>
          <w:tcPr>
            <w:tcW w:w="22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476BBF" w14:textId="77777777" w:rsidR="001B51B3" w:rsidRPr="00104BA9" w:rsidRDefault="001B51B3" w:rsidP="00104BA9">
            <w:pPr>
              <w:spacing w:after="0" w:line="240" w:lineRule="auto"/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OXFORD ENGLISH TEST</w:t>
            </w:r>
          </w:p>
        </w:tc>
        <w:tc>
          <w:tcPr>
            <w:tcW w:w="8647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FD5EAC" w14:textId="77777777" w:rsidR="001B51B3" w:rsidRPr="00104BA9" w:rsidRDefault="001B51B3" w:rsidP="00104BA9">
            <w:pPr>
              <w:spacing w:after="0" w:line="240" w:lineRule="auto"/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Overall minimum 140.  Individual skills 125.</w:t>
            </w:r>
          </w:p>
        </w:tc>
      </w:tr>
      <w:tr w:rsidR="001B51B3" w:rsidRPr="00104BA9" w14:paraId="6DF3E5A7" w14:textId="77777777" w:rsidTr="001B51B3">
        <w:tc>
          <w:tcPr>
            <w:tcW w:w="22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CF3702" w14:textId="77777777" w:rsidR="001B51B3" w:rsidRPr="00104BA9" w:rsidRDefault="001B51B3" w:rsidP="00104BA9">
            <w:pPr>
              <w:spacing w:after="0" w:line="240" w:lineRule="auto"/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LANGUAGE CERT ESOL</w:t>
            </w:r>
          </w:p>
        </w:tc>
        <w:tc>
          <w:tcPr>
            <w:tcW w:w="8647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7E363E" w14:textId="77777777" w:rsidR="001B51B3" w:rsidRPr="00104BA9" w:rsidRDefault="001B51B3" w:rsidP="00104BA9">
            <w:pPr>
              <w:spacing w:after="0" w:line="240" w:lineRule="auto"/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B2 Communicator High Pass with no less than 33 in each skill.</w:t>
            </w:r>
          </w:p>
        </w:tc>
      </w:tr>
      <w:tr w:rsidR="001B51B3" w:rsidRPr="00104BA9" w14:paraId="6866F292" w14:textId="77777777" w:rsidTr="00104BA9">
        <w:tc>
          <w:tcPr>
            <w:tcW w:w="2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BE1EB2" w14:textId="77777777" w:rsidR="001B51B3" w:rsidRPr="00104BA9" w:rsidRDefault="001B51B3" w:rsidP="00104BA9">
            <w:pPr>
              <w:spacing w:after="0" w:line="240" w:lineRule="auto"/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DUOLINGO ENGLISH TEST (DET)</w:t>
            </w:r>
          </w:p>
        </w:tc>
        <w:tc>
          <w:tcPr>
            <w:tcW w:w="864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AC6336" w14:textId="664C5069" w:rsidR="001B51B3" w:rsidRPr="00104BA9" w:rsidRDefault="001B51B3" w:rsidP="00104BA9">
            <w:pPr>
              <w:spacing w:after="0" w:line="240" w:lineRule="auto"/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The minimum requirement will be a DET score of 1</w:t>
            </w:r>
            <w:r w:rsidR="007E272B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20</w:t>
            </w:r>
            <w:r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 xml:space="preserve"> with at least 1</w:t>
            </w:r>
            <w:r w:rsidR="007E272B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>10</w:t>
            </w:r>
            <w:r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 xml:space="preserve"> in each sub score.  This test of English will be accepted for 2022 and 2023 (it may not be recognised in 2024).</w:t>
            </w:r>
            <w:r w:rsidR="00AD352F">
              <w:rPr>
                <w:rFonts w:ascii="Arial" w:eastAsia="Times New Roman" w:hAnsi="Arial" w:cs="Arial"/>
                <w:color w:val="5C5755"/>
                <w:sz w:val="24"/>
                <w:szCs w:val="24"/>
                <w:lang w:eastAsia="en-IE"/>
              </w:rPr>
              <w:t xml:space="preserve">  An interview may be required in addition to this.</w:t>
            </w:r>
          </w:p>
        </w:tc>
      </w:tr>
    </w:tbl>
    <w:p w14:paraId="5074B0B7" w14:textId="77777777" w:rsidR="00104BA9" w:rsidRDefault="00104BA9" w:rsidP="00104B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01F"/>
          <w:sz w:val="27"/>
          <w:szCs w:val="27"/>
          <w:lang w:eastAsia="en-IE"/>
        </w:rPr>
      </w:pPr>
    </w:p>
    <w:p w14:paraId="27AC48FA" w14:textId="77777777" w:rsidR="002C07AF" w:rsidRPr="00C3229F" w:rsidRDefault="00C72E00" w:rsidP="00C322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01F"/>
          <w:sz w:val="27"/>
          <w:szCs w:val="27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22201F"/>
          <w:sz w:val="27"/>
          <w:szCs w:val="27"/>
          <w:lang w:eastAsia="en-IE"/>
        </w:rPr>
        <w:t>European Union applicants must apply to Mary Immaculate College via the Central Applications Office (CAO).</w:t>
      </w:r>
    </w:p>
    <w:sectPr w:rsidR="002C07AF" w:rsidRPr="00C3229F" w:rsidSect="00104B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A9"/>
    <w:rsid w:val="00104BA9"/>
    <w:rsid w:val="001B51B3"/>
    <w:rsid w:val="007803D0"/>
    <w:rsid w:val="007E272B"/>
    <w:rsid w:val="009F5BDF"/>
    <w:rsid w:val="00A56A01"/>
    <w:rsid w:val="00AD352F"/>
    <w:rsid w:val="00C3229F"/>
    <w:rsid w:val="00C32C16"/>
    <w:rsid w:val="00C7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073DB"/>
  <w15:chartTrackingRefBased/>
  <w15:docId w15:val="{0404A761-0107-4637-95C6-BFBFB10D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4B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4BA9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10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/</vt:lpstr>
      <vt:lpstr>        Acceptable English Language qualifications include the following: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Hannon</dc:creator>
  <cp:keywords/>
  <dc:description/>
  <cp:lastModifiedBy>Anne Marie Hannon</cp:lastModifiedBy>
  <cp:revision>4</cp:revision>
  <dcterms:created xsi:type="dcterms:W3CDTF">2023-06-08T13:15:00Z</dcterms:created>
  <dcterms:modified xsi:type="dcterms:W3CDTF">2023-06-08T13:17:00Z</dcterms:modified>
</cp:coreProperties>
</file>