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758CA" w14:textId="77777777" w:rsidR="00006D8A" w:rsidRDefault="00006D8A" w:rsidP="00807EAA">
      <w:pPr>
        <w:suppressAutoHyphens/>
        <w:rPr>
          <w:rFonts w:ascii="CG Times" w:hAnsi="CG Times"/>
          <w:b/>
          <w:sz w:val="36"/>
        </w:rPr>
      </w:pPr>
      <w:bookmarkStart w:id="0" w:name="_GoBack"/>
      <w:bookmarkEnd w:id="0"/>
    </w:p>
    <w:p w14:paraId="76960EFA" w14:textId="77777777" w:rsidR="00006D8A" w:rsidRDefault="00006D8A">
      <w:pPr>
        <w:suppressAutoHyphens/>
        <w:jc w:val="center"/>
        <w:rPr>
          <w:rFonts w:ascii="CG Times" w:hAnsi="CG Times"/>
          <w:b/>
          <w:sz w:val="36"/>
        </w:rPr>
      </w:pPr>
    </w:p>
    <w:p w14:paraId="1F2147C0" w14:textId="5875DF1D" w:rsidR="001E74C4" w:rsidRDefault="001E74C4" w:rsidP="001E74C4">
      <w:pPr>
        <w:suppressAutoHyphens/>
        <w:rPr>
          <w:b/>
          <w:sz w:val="32"/>
          <w:szCs w:val="32"/>
        </w:rPr>
      </w:pPr>
      <w:r>
        <w:rPr>
          <w:rFonts w:ascii="Arial" w:hAnsi="Arial" w:cs="Arial"/>
          <w:color w:val="000000"/>
          <w:lang w:eastAsia="en-IE"/>
        </w:rPr>
        <w:t xml:space="preserve">       </w:t>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Pr>
          <w:rFonts w:ascii="Arial" w:hAnsi="Arial" w:cs="Arial"/>
          <w:color w:val="000000"/>
          <w:lang w:eastAsia="en-IE"/>
        </w:rPr>
        <w:fldChar w:fldCharType="begin"/>
      </w:r>
      <w:r>
        <w:rPr>
          <w:rFonts w:ascii="Arial" w:hAnsi="Arial" w:cs="Arial"/>
          <w:color w:val="000000"/>
          <w:lang w:eastAsia="en-IE"/>
        </w:rPr>
        <w:instrText xml:space="preserve"> INCLUDEPICTURE  "cid:image005.jpg@01D480E8.52CDE420" \* MERGEFORMATINET </w:instrText>
      </w:r>
      <w:r>
        <w:rPr>
          <w:rFonts w:ascii="Arial" w:hAnsi="Arial" w:cs="Arial"/>
          <w:color w:val="000000"/>
          <w:lang w:eastAsia="en-IE"/>
        </w:rPr>
        <w:fldChar w:fldCharType="separate"/>
      </w:r>
      <w:r w:rsidR="00F46932">
        <w:rPr>
          <w:rFonts w:ascii="Arial" w:hAnsi="Arial" w:cs="Arial"/>
          <w:color w:val="000000"/>
          <w:lang w:eastAsia="en-IE"/>
        </w:rPr>
        <w:fldChar w:fldCharType="begin"/>
      </w:r>
      <w:r w:rsidR="00F46932">
        <w:rPr>
          <w:rFonts w:ascii="Arial" w:hAnsi="Arial" w:cs="Arial"/>
          <w:color w:val="000000"/>
          <w:lang w:eastAsia="en-IE"/>
        </w:rPr>
        <w:instrText xml:space="preserve"> INCLUDEPICTURE  "cid:image005.jpg@01D480E8.52CDE420" \* MERGEFORMATINET </w:instrText>
      </w:r>
      <w:r w:rsidR="00F46932">
        <w:rPr>
          <w:rFonts w:ascii="Arial" w:hAnsi="Arial" w:cs="Arial"/>
          <w:color w:val="000000"/>
          <w:lang w:eastAsia="en-IE"/>
        </w:rPr>
        <w:fldChar w:fldCharType="separate"/>
      </w:r>
      <w:r w:rsidR="00ED2478">
        <w:rPr>
          <w:rFonts w:ascii="Arial" w:hAnsi="Arial" w:cs="Arial"/>
          <w:color w:val="000000"/>
          <w:lang w:eastAsia="en-IE"/>
        </w:rPr>
        <w:fldChar w:fldCharType="begin"/>
      </w:r>
      <w:r w:rsidR="00ED2478">
        <w:rPr>
          <w:rFonts w:ascii="Arial" w:hAnsi="Arial" w:cs="Arial"/>
          <w:color w:val="000000"/>
          <w:lang w:eastAsia="en-IE"/>
        </w:rPr>
        <w:instrText xml:space="preserve"> INCLUDEPICTURE  "cid:image005.jpg@01D480E8.52CDE420" \* MERGEFORMATINET </w:instrText>
      </w:r>
      <w:r w:rsidR="00ED2478">
        <w:rPr>
          <w:rFonts w:ascii="Arial" w:hAnsi="Arial" w:cs="Arial"/>
          <w:color w:val="000000"/>
          <w:lang w:eastAsia="en-IE"/>
        </w:rPr>
        <w:fldChar w:fldCharType="separate"/>
      </w:r>
      <w:r w:rsidR="007C0BE4">
        <w:rPr>
          <w:rFonts w:ascii="Arial" w:hAnsi="Arial" w:cs="Arial"/>
          <w:color w:val="000000"/>
          <w:lang w:eastAsia="en-IE"/>
        </w:rPr>
        <w:fldChar w:fldCharType="begin"/>
      </w:r>
      <w:r w:rsidR="007C0BE4">
        <w:rPr>
          <w:rFonts w:ascii="Arial" w:hAnsi="Arial" w:cs="Arial"/>
          <w:color w:val="000000"/>
          <w:lang w:eastAsia="en-IE"/>
        </w:rPr>
        <w:instrText xml:space="preserve"> INCLUDEPICTURE  "cid:image005.jpg@01D480E8.52CDE420" \* MERGEFORMATINET </w:instrText>
      </w:r>
      <w:r w:rsidR="007C0BE4">
        <w:rPr>
          <w:rFonts w:ascii="Arial" w:hAnsi="Arial" w:cs="Arial"/>
          <w:color w:val="000000"/>
          <w:lang w:eastAsia="en-IE"/>
        </w:rPr>
        <w:fldChar w:fldCharType="separate"/>
      </w:r>
      <w:r w:rsidR="00210920">
        <w:rPr>
          <w:rFonts w:ascii="Arial" w:hAnsi="Arial" w:cs="Arial"/>
          <w:color w:val="000000"/>
          <w:lang w:eastAsia="en-IE"/>
        </w:rPr>
        <w:fldChar w:fldCharType="begin"/>
      </w:r>
      <w:r w:rsidR="00210920">
        <w:rPr>
          <w:rFonts w:ascii="Arial" w:hAnsi="Arial" w:cs="Arial"/>
          <w:color w:val="000000"/>
          <w:lang w:eastAsia="en-IE"/>
        </w:rPr>
        <w:instrText xml:space="preserve"> INCLUDEPICTURE  "cid:image005.jpg@01D480E8.52CDE420" \* MERGEFORMATINET </w:instrText>
      </w:r>
      <w:r w:rsidR="00210920">
        <w:rPr>
          <w:rFonts w:ascii="Arial" w:hAnsi="Arial" w:cs="Arial"/>
          <w:color w:val="000000"/>
          <w:lang w:eastAsia="en-IE"/>
        </w:rPr>
        <w:fldChar w:fldCharType="separate"/>
      </w:r>
      <w:r w:rsidR="00A83437">
        <w:rPr>
          <w:rFonts w:ascii="Arial" w:hAnsi="Arial" w:cs="Arial"/>
          <w:color w:val="000000"/>
          <w:lang w:eastAsia="en-IE"/>
        </w:rPr>
        <w:fldChar w:fldCharType="begin"/>
      </w:r>
      <w:r w:rsidR="00A83437">
        <w:rPr>
          <w:rFonts w:ascii="Arial" w:hAnsi="Arial" w:cs="Arial"/>
          <w:color w:val="000000"/>
          <w:lang w:eastAsia="en-IE"/>
        </w:rPr>
        <w:instrText xml:space="preserve"> INCLUDEPICTURE  "cid:image005.jpg@01D480E8.52CDE420" \* MERGEFORMATINET </w:instrText>
      </w:r>
      <w:r w:rsidR="00A83437">
        <w:rPr>
          <w:rFonts w:ascii="Arial" w:hAnsi="Arial" w:cs="Arial"/>
          <w:color w:val="000000"/>
          <w:lang w:eastAsia="en-IE"/>
        </w:rPr>
        <w:fldChar w:fldCharType="separate"/>
      </w:r>
      <w:r w:rsidR="00B13A96">
        <w:rPr>
          <w:rFonts w:ascii="Arial" w:hAnsi="Arial" w:cs="Arial"/>
          <w:color w:val="000000"/>
          <w:lang w:eastAsia="en-IE"/>
        </w:rPr>
        <w:fldChar w:fldCharType="begin"/>
      </w:r>
      <w:r w:rsidR="00B13A96">
        <w:rPr>
          <w:rFonts w:ascii="Arial" w:hAnsi="Arial" w:cs="Arial"/>
          <w:color w:val="000000"/>
          <w:lang w:eastAsia="en-IE"/>
        </w:rPr>
        <w:instrText xml:space="preserve"> </w:instrText>
      </w:r>
      <w:r w:rsidR="00B13A96">
        <w:rPr>
          <w:rFonts w:ascii="Arial" w:hAnsi="Arial" w:cs="Arial"/>
          <w:color w:val="000000"/>
          <w:lang w:eastAsia="en-IE"/>
        </w:rPr>
        <w:instrText>INCLUDEPICTURE  "cid:image005.jpg@01D480E8.52CDE420" \* MERGEFORMATINET</w:instrText>
      </w:r>
      <w:r w:rsidR="00B13A96">
        <w:rPr>
          <w:rFonts w:ascii="Arial" w:hAnsi="Arial" w:cs="Arial"/>
          <w:color w:val="000000"/>
          <w:lang w:eastAsia="en-IE"/>
        </w:rPr>
        <w:instrText xml:space="preserve"> </w:instrText>
      </w:r>
      <w:r w:rsidR="00B13A96">
        <w:rPr>
          <w:rFonts w:ascii="Arial" w:hAnsi="Arial" w:cs="Arial"/>
          <w:color w:val="000000"/>
          <w:lang w:eastAsia="en-IE"/>
        </w:rPr>
        <w:fldChar w:fldCharType="separate"/>
      </w:r>
      <w:r w:rsidR="009372A5">
        <w:rPr>
          <w:rFonts w:ascii="Arial" w:hAnsi="Arial" w:cs="Arial"/>
          <w:color w:val="000000"/>
          <w:lang w:eastAsia="en-IE"/>
        </w:rPr>
        <w:pict w14:anchorId="623D3B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0.25pt">
            <v:imagedata r:id="rId8" r:href="rId9"/>
          </v:shape>
        </w:pict>
      </w:r>
      <w:r w:rsidR="00B13A96">
        <w:rPr>
          <w:rFonts w:ascii="Arial" w:hAnsi="Arial" w:cs="Arial"/>
          <w:color w:val="000000"/>
          <w:lang w:eastAsia="en-IE"/>
        </w:rPr>
        <w:fldChar w:fldCharType="end"/>
      </w:r>
      <w:r w:rsidR="00A83437">
        <w:rPr>
          <w:rFonts w:ascii="Arial" w:hAnsi="Arial" w:cs="Arial"/>
          <w:color w:val="000000"/>
          <w:lang w:eastAsia="en-IE"/>
        </w:rPr>
        <w:fldChar w:fldCharType="end"/>
      </w:r>
      <w:r w:rsidR="00210920">
        <w:rPr>
          <w:rFonts w:ascii="Arial" w:hAnsi="Arial" w:cs="Arial"/>
          <w:color w:val="000000"/>
          <w:lang w:eastAsia="en-IE"/>
        </w:rPr>
        <w:fldChar w:fldCharType="end"/>
      </w:r>
      <w:r w:rsidR="007C0BE4">
        <w:rPr>
          <w:rFonts w:ascii="Arial" w:hAnsi="Arial" w:cs="Arial"/>
          <w:color w:val="000000"/>
          <w:lang w:eastAsia="en-IE"/>
        </w:rPr>
        <w:fldChar w:fldCharType="end"/>
      </w:r>
      <w:r w:rsidR="00ED2478">
        <w:rPr>
          <w:rFonts w:ascii="Arial" w:hAnsi="Arial" w:cs="Arial"/>
          <w:color w:val="000000"/>
          <w:lang w:eastAsia="en-IE"/>
        </w:rPr>
        <w:fldChar w:fldCharType="end"/>
      </w:r>
      <w:r w:rsidR="00F46932">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fldChar w:fldCharType="end"/>
      </w:r>
      <w:r>
        <w:rPr>
          <w:rFonts w:ascii="Arial" w:hAnsi="Arial" w:cs="Arial"/>
          <w:color w:val="000000"/>
          <w:lang w:eastAsia="en-IE"/>
        </w:rPr>
        <w:t xml:space="preserve">                        </w:t>
      </w:r>
      <w:r w:rsidRPr="00B20BF5">
        <w:rPr>
          <w:noProof/>
          <w:lang w:eastAsia="en-IE"/>
        </w:rPr>
        <w:drawing>
          <wp:inline distT="0" distB="0" distL="0" distR="0" wp14:anchorId="621D7513" wp14:editId="7CE42BEB">
            <wp:extent cx="1438275" cy="685800"/>
            <wp:effectExtent l="0" t="0" r="9525" b="0"/>
            <wp:docPr id="1" name="Picture 1" descr="Logo of this si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this sit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inline>
        </w:drawing>
      </w:r>
      <w:r>
        <w:rPr>
          <w:rFonts w:ascii="Arial" w:hAnsi="Arial" w:cs="Arial"/>
          <w:color w:val="000000"/>
          <w:lang w:eastAsia="en-IE"/>
        </w:rPr>
        <w:t xml:space="preserve">              </w:t>
      </w:r>
    </w:p>
    <w:p w14:paraId="75C9859A" w14:textId="77777777" w:rsidR="0027722E" w:rsidRDefault="0027722E">
      <w:pPr>
        <w:suppressAutoHyphens/>
        <w:jc w:val="center"/>
        <w:rPr>
          <w:b/>
          <w:sz w:val="32"/>
          <w:szCs w:val="32"/>
        </w:rPr>
      </w:pPr>
    </w:p>
    <w:p w14:paraId="56BB8883" w14:textId="77777777" w:rsidR="0027722E" w:rsidRDefault="00452492" w:rsidP="00452492">
      <w:pPr>
        <w:suppressAutoHyphens/>
        <w:rPr>
          <w:b/>
          <w:sz w:val="32"/>
          <w:szCs w:val="32"/>
        </w:rPr>
      </w:pPr>
      <w:r>
        <w:rPr>
          <w:b/>
          <w:sz w:val="32"/>
          <w:szCs w:val="32"/>
        </w:rPr>
        <w:t>__________________________________________________________</w:t>
      </w:r>
    </w:p>
    <w:p w14:paraId="7370FAF4" w14:textId="77777777" w:rsidR="0027722E" w:rsidRDefault="0027722E">
      <w:pPr>
        <w:suppressAutoHyphens/>
        <w:jc w:val="center"/>
        <w:rPr>
          <w:b/>
          <w:sz w:val="32"/>
          <w:szCs w:val="32"/>
        </w:rPr>
      </w:pPr>
    </w:p>
    <w:p w14:paraId="50585C06" w14:textId="77777777" w:rsidR="00452492" w:rsidRDefault="00452492">
      <w:pPr>
        <w:suppressAutoHyphens/>
        <w:jc w:val="center"/>
        <w:rPr>
          <w:b/>
          <w:sz w:val="32"/>
          <w:szCs w:val="32"/>
        </w:rPr>
      </w:pPr>
    </w:p>
    <w:p w14:paraId="68CF35E8" w14:textId="09F8A69A" w:rsidR="00006D8A" w:rsidRPr="00F0529D" w:rsidRDefault="00006D8A">
      <w:pPr>
        <w:suppressAutoHyphens/>
        <w:jc w:val="center"/>
        <w:rPr>
          <w:b/>
          <w:sz w:val="32"/>
          <w:szCs w:val="32"/>
        </w:rPr>
      </w:pPr>
      <w:r w:rsidRPr="000B0A11">
        <w:rPr>
          <w:b/>
          <w:sz w:val="32"/>
          <w:szCs w:val="32"/>
          <w:highlight w:val="yellow"/>
        </w:rPr>
        <w:t>AN ROINN OIDEACHAIS</w:t>
      </w:r>
      <w:r w:rsidRPr="00F97E37">
        <w:rPr>
          <w:b/>
          <w:sz w:val="32"/>
          <w:szCs w:val="32"/>
        </w:rPr>
        <w:t xml:space="preserve"> </w:t>
      </w:r>
    </w:p>
    <w:p w14:paraId="7053FC6A" w14:textId="77777777" w:rsidR="00006D8A" w:rsidRDefault="00006D8A">
      <w:pPr>
        <w:suppressAutoHyphens/>
        <w:jc w:val="center"/>
        <w:rPr>
          <w:b/>
          <w:sz w:val="36"/>
        </w:rPr>
      </w:pPr>
    </w:p>
    <w:p w14:paraId="6107675E" w14:textId="77777777" w:rsidR="0027722E" w:rsidRDefault="0027722E">
      <w:pPr>
        <w:suppressAutoHyphens/>
        <w:jc w:val="center"/>
        <w:rPr>
          <w:b/>
          <w:sz w:val="36"/>
        </w:rPr>
      </w:pPr>
    </w:p>
    <w:p w14:paraId="74155A89" w14:textId="77777777" w:rsidR="00006D8A" w:rsidRDefault="00006D8A">
      <w:pPr>
        <w:suppressAutoHyphens/>
        <w:jc w:val="center"/>
        <w:rPr>
          <w:b/>
          <w:sz w:val="36"/>
        </w:rPr>
      </w:pPr>
      <w:r>
        <w:rPr>
          <w:b/>
          <w:sz w:val="36"/>
        </w:rPr>
        <w:t>RIACHTANAIS IONTRÁLA DO CHÚRSA</w:t>
      </w:r>
      <w:r w:rsidR="00944C1E" w:rsidRPr="00944C1E">
        <w:rPr>
          <w:rFonts w:ascii="Times New Roman Bold" w:hAnsi="Times New Roman Bold"/>
          <w:b/>
          <w:caps/>
          <w:sz w:val="36"/>
        </w:rPr>
        <w:t>í</w:t>
      </w:r>
      <w:r>
        <w:rPr>
          <w:b/>
          <w:sz w:val="36"/>
        </w:rPr>
        <w:t xml:space="preserve"> </w:t>
      </w:r>
      <w:r w:rsidR="00944C1E">
        <w:rPr>
          <w:b/>
          <w:sz w:val="36"/>
        </w:rPr>
        <w:t>OIDEACHAIS</w:t>
      </w:r>
      <w:r>
        <w:rPr>
          <w:b/>
          <w:sz w:val="36"/>
        </w:rPr>
        <w:t xml:space="preserve"> MAR </w:t>
      </w:r>
      <w:r w:rsidR="0038683E" w:rsidRPr="0038683E">
        <w:rPr>
          <w:rFonts w:ascii="Times New Roman Bold" w:hAnsi="Times New Roman Bold"/>
          <w:b/>
          <w:caps/>
          <w:sz w:val="36"/>
        </w:rPr>
        <w:t>Mhúinteoir Bunscoile</w:t>
      </w:r>
      <w:r>
        <w:rPr>
          <w:b/>
          <w:sz w:val="36"/>
        </w:rPr>
        <w:t xml:space="preserve"> </w:t>
      </w:r>
      <w:r w:rsidRPr="00BE6FA5">
        <w:rPr>
          <w:b/>
          <w:sz w:val="36"/>
        </w:rPr>
        <w:t>20</w:t>
      </w:r>
      <w:r w:rsidR="00E21750">
        <w:rPr>
          <w:b/>
          <w:sz w:val="36"/>
        </w:rPr>
        <w:t>2</w:t>
      </w:r>
      <w:r w:rsidR="00142EBF">
        <w:rPr>
          <w:b/>
          <w:sz w:val="36"/>
        </w:rPr>
        <w:t>1</w:t>
      </w:r>
    </w:p>
    <w:p w14:paraId="723F2E5B" w14:textId="77777777" w:rsidR="00006D8A" w:rsidRDefault="00006D8A">
      <w:pPr>
        <w:suppressAutoHyphens/>
        <w:jc w:val="center"/>
        <w:rPr>
          <w:b/>
          <w:sz w:val="36"/>
        </w:rPr>
      </w:pPr>
    </w:p>
    <w:p w14:paraId="7CE24B2C" w14:textId="77777777" w:rsidR="0027722E" w:rsidRDefault="0027722E">
      <w:pPr>
        <w:suppressAutoHyphens/>
        <w:jc w:val="center"/>
        <w:rPr>
          <w:b/>
          <w:sz w:val="36"/>
        </w:rPr>
      </w:pPr>
    </w:p>
    <w:p w14:paraId="106AC967" w14:textId="77777777" w:rsidR="00006D8A" w:rsidRDefault="00006D8A">
      <w:pPr>
        <w:pStyle w:val="Heading6"/>
        <w:rPr>
          <w:rFonts w:ascii="Times New Roman" w:hAnsi="Times New Roman"/>
          <w:sz w:val="36"/>
        </w:rPr>
      </w:pPr>
      <w:r>
        <w:rPr>
          <w:rFonts w:ascii="Times New Roman" w:hAnsi="Times New Roman"/>
          <w:sz w:val="36"/>
        </w:rPr>
        <w:t>COMÓRTAS DO SCOLÁIRÍ LÁNFHÁSTA</w:t>
      </w:r>
    </w:p>
    <w:p w14:paraId="6BBD35FA" w14:textId="77777777" w:rsidR="0027722E" w:rsidRDefault="0027722E" w:rsidP="0027722E">
      <w:pPr>
        <w:rPr>
          <w:lang w:val="en-GB"/>
        </w:rPr>
      </w:pPr>
    </w:p>
    <w:p w14:paraId="54CCB58D" w14:textId="77777777" w:rsidR="0027722E" w:rsidRPr="0027722E" w:rsidRDefault="0027722E" w:rsidP="0027722E">
      <w:pPr>
        <w:rPr>
          <w:lang w:val="en-GB"/>
        </w:rPr>
      </w:pPr>
    </w:p>
    <w:p w14:paraId="4C5DB445" w14:textId="77777777" w:rsidR="00006D8A" w:rsidRDefault="00452492" w:rsidP="0027722E">
      <w:pPr>
        <w:suppressAutoHyphens/>
        <w:rPr>
          <w:rFonts w:ascii="CG Times" w:hAnsi="CG Times"/>
          <w:b/>
          <w:sz w:val="36"/>
        </w:rPr>
      </w:pPr>
      <w:r>
        <w:rPr>
          <w:rFonts w:ascii="CG Times" w:hAnsi="CG Times"/>
          <w:b/>
          <w:sz w:val="36"/>
        </w:rPr>
        <w:t>____________________________________________________</w:t>
      </w:r>
    </w:p>
    <w:p w14:paraId="41D990EF" w14:textId="77777777" w:rsidR="0027722E" w:rsidRDefault="0027722E" w:rsidP="0027722E">
      <w:pPr>
        <w:suppressAutoHyphens/>
        <w:rPr>
          <w:rFonts w:ascii="CG Times" w:hAnsi="CG Times"/>
          <w:b/>
          <w:sz w:val="36"/>
        </w:rPr>
      </w:pPr>
    </w:p>
    <w:p w14:paraId="529A00CE" w14:textId="77777777" w:rsidR="00006D8A" w:rsidRDefault="00006D8A">
      <w:pPr>
        <w:suppressAutoHyphens/>
        <w:jc w:val="center"/>
        <w:rPr>
          <w:rFonts w:ascii="CG Times" w:hAnsi="CG Times"/>
          <w:b/>
          <w:sz w:val="36"/>
        </w:rPr>
      </w:pPr>
    </w:p>
    <w:p w14:paraId="791DD2D2" w14:textId="28F450D1" w:rsidR="00006D8A" w:rsidRPr="00F0529D" w:rsidRDefault="00006D8A">
      <w:pPr>
        <w:suppressAutoHyphens/>
        <w:jc w:val="center"/>
        <w:rPr>
          <w:b/>
          <w:sz w:val="32"/>
          <w:szCs w:val="32"/>
        </w:rPr>
      </w:pPr>
      <w:r w:rsidRPr="00F0529D">
        <w:rPr>
          <w:b/>
          <w:sz w:val="32"/>
          <w:szCs w:val="32"/>
        </w:rPr>
        <w:t xml:space="preserve">DEPARTMENT OF EDUCATION </w:t>
      </w:r>
    </w:p>
    <w:p w14:paraId="082DC963" w14:textId="77777777" w:rsidR="00006D8A" w:rsidRDefault="00006D8A">
      <w:pPr>
        <w:pStyle w:val="BodyText2"/>
        <w:rPr>
          <w:sz w:val="36"/>
        </w:rPr>
      </w:pPr>
    </w:p>
    <w:p w14:paraId="5F93A19F" w14:textId="77777777" w:rsidR="0027722E" w:rsidRDefault="0027722E">
      <w:pPr>
        <w:pStyle w:val="BodyText2"/>
        <w:rPr>
          <w:sz w:val="36"/>
        </w:rPr>
      </w:pPr>
    </w:p>
    <w:p w14:paraId="3DAC359E" w14:textId="77777777" w:rsidR="00006D8A" w:rsidRPr="00427CCA" w:rsidRDefault="00006D8A">
      <w:pPr>
        <w:pStyle w:val="BodyText2"/>
        <w:rPr>
          <w:color w:val="FF0000"/>
          <w:sz w:val="36"/>
        </w:rPr>
      </w:pPr>
      <w:r>
        <w:rPr>
          <w:sz w:val="36"/>
        </w:rPr>
        <w:t xml:space="preserve">ENTRY REQUIREMENTS FOR </w:t>
      </w:r>
      <w:r w:rsidR="00B270D1">
        <w:rPr>
          <w:sz w:val="36"/>
        </w:rPr>
        <w:t xml:space="preserve">INITIAL </w:t>
      </w:r>
      <w:r w:rsidR="0097704E">
        <w:rPr>
          <w:sz w:val="36"/>
        </w:rPr>
        <w:t xml:space="preserve">TEACHER EDUCATION COURSES FOR </w:t>
      </w:r>
      <w:r>
        <w:rPr>
          <w:sz w:val="36"/>
        </w:rPr>
        <w:t>PRIMARY TEACHER</w:t>
      </w:r>
      <w:r w:rsidR="0097704E">
        <w:rPr>
          <w:sz w:val="36"/>
        </w:rPr>
        <w:t>S</w:t>
      </w:r>
      <w:r>
        <w:rPr>
          <w:sz w:val="36"/>
        </w:rPr>
        <w:t xml:space="preserve"> </w:t>
      </w:r>
      <w:r w:rsidRPr="00BE6FA5">
        <w:rPr>
          <w:sz w:val="36"/>
        </w:rPr>
        <w:t>20</w:t>
      </w:r>
      <w:r w:rsidR="00E21750">
        <w:rPr>
          <w:sz w:val="36"/>
        </w:rPr>
        <w:t>2</w:t>
      </w:r>
      <w:r w:rsidR="00142EBF">
        <w:rPr>
          <w:sz w:val="36"/>
        </w:rPr>
        <w:t>1</w:t>
      </w:r>
    </w:p>
    <w:p w14:paraId="1291B49C" w14:textId="77777777" w:rsidR="00006D8A" w:rsidRDefault="00006D8A">
      <w:pPr>
        <w:pStyle w:val="Heading2"/>
        <w:rPr>
          <w:sz w:val="36"/>
        </w:rPr>
      </w:pPr>
    </w:p>
    <w:p w14:paraId="7ACA7FB6" w14:textId="77777777" w:rsidR="0027722E" w:rsidRDefault="0027722E" w:rsidP="0027722E"/>
    <w:p w14:paraId="45926E6A" w14:textId="77777777" w:rsidR="0027722E" w:rsidRPr="0027722E" w:rsidRDefault="0027722E" w:rsidP="0027722E"/>
    <w:p w14:paraId="1DA2B7BE" w14:textId="77777777" w:rsidR="00006D8A" w:rsidRDefault="00006D8A">
      <w:pPr>
        <w:pStyle w:val="Heading2"/>
        <w:rPr>
          <w:sz w:val="36"/>
        </w:rPr>
      </w:pPr>
      <w:r>
        <w:rPr>
          <w:sz w:val="36"/>
        </w:rPr>
        <w:t>MATURE STUDENTS’ COMPETITION</w:t>
      </w:r>
    </w:p>
    <w:p w14:paraId="6C51FB85" w14:textId="77777777" w:rsidR="00F46932" w:rsidRDefault="00F46932" w:rsidP="00F46932"/>
    <w:p w14:paraId="202B1E7F" w14:textId="77777777" w:rsidR="00F46932" w:rsidRDefault="00F46932" w:rsidP="00F46932"/>
    <w:p w14:paraId="313DA74F" w14:textId="77777777" w:rsidR="00F46932" w:rsidRPr="00F46932" w:rsidRDefault="00F46932" w:rsidP="00F46932"/>
    <w:p w14:paraId="066FC8B2" w14:textId="77777777" w:rsidR="00B55F60" w:rsidRPr="00B55F60" w:rsidRDefault="00B55F60" w:rsidP="00B55F60"/>
    <w:p w14:paraId="097311E2" w14:textId="77777777" w:rsidR="00006D8A" w:rsidRDefault="00006D8A">
      <w:pPr>
        <w:widowControl w:val="0"/>
        <w:rPr>
          <w:snapToGrid w:val="0"/>
          <w:sz w:val="36"/>
        </w:rPr>
      </w:pPr>
    </w:p>
    <w:p w14:paraId="1E81CDF1" w14:textId="77777777" w:rsidR="001C5D04" w:rsidRPr="0031132C" w:rsidRDefault="001C5D04" w:rsidP="00CB0E5E">
      <w:pPr>
        <w:ind w:left="567" w:hanging="567"/>
        <w:jc w:val="both"/>
        <w:rPr>
          <w:sz w:val="28"/>
          <w:szCs w:val="28"/>
        </w:rPr>
      </w:pPr>
      <w:r w:rsidRPr="0031132C">
        <w:rPr>
          <w:rStyle w:val="Strong"/>
          <w:sz w:val="28"/>
          <w:szCs w:val="28"/>
        </w:rPr>
        <w:lastRenderedPageBreak/>
        <w:t>1.   Application for admission to a Bachelor of Education</w:t>
      </w:r>
      <w:r w:rsidR="00241F85">
        <w:rPr>
          <w:rStyle w:val="Strong"/>
          <w:sz w:val="28"/>
          <w:szCs w:val="28"/>
        </w:rPr>
        <w:t xml:space="preserve"> </w:t>
      </w:r>
      <w:r w:rsidR="00B67D07">
        <w:rPr>
          <w:rStyle w:val="Strong"/>
          <w:sz w:val="28"/>
          <w:szCs w:val="28"/>
        </w:rPr>
        <w:t xml:space="preserve">Degree </w:t>
      </w:r>
      <w:r w:rsidRPr="0031132C">
        <w:rPr>
          <w:rStyle w:val="Strong"/>
          <w:sz w:val="28"/>
          <w:szCs w:val="28"/>
        </w:rPr>
        <w:t>Programme as a mature candidate</w:t>
      </w:r>
    </w:p>
    <w:p w14:paraId="74C64AEC" w14:textId="77777777" w:rsidR="001C5D04" w:rsidRPr="00BF6E34" w:rsidRDefault="001C5D04" w:rsidP="00BF6E34">
      <w:pPr>
        <w:spacing w:line="360" w:lineRule="auto"/>
        <w:jc w:val="both"/>
        <w:rPr>
          <w:sz w:val="24"/>
          <w:szCs w:val="24"/>
        </w:rPr>
      </w:pPr>
    </w:p>
    <w:p w14:paraId="76353EA9" w14:textId="77777777" w:rsidR="001C5D04" w:rsidRPr="00BF6E34" w:rsidRDefault="001C5D04" w:rsidP="00BF6E34">
      <w:pPr>
        <w:spacing w:line="360" w:lineRule="auto"/>
        <w:jc w:val="both"/>
        <w:rPr>
          <w:sz w:val="24"/>
          <w:szCs w:val="24"/>
        </w:rPr>
      </w:pPr>
      <w:r w:rsidRPr="00BF6E34">
        <w:rPr>
          <w:sz w:val="24"/>
          <w:szCs w:val="24"/>
        </w:rPr>
        <w:t xml:space="preserve">A </w:t>
      </w:r>
      <w:r w:rsidR="00CC69F9" w:rsidRPr="00BF6E34">
        <w:rPr>
          <w:sz w:val="24"/>
          <w:szCs w:val="24"/>
        </w:rPr>
        <w:t>four</w:t>
      </w:r>
      <w:r w:rsidR="000042AD">
        <w:rPr>
          <w:sz w:val="24"/>
          <w:szCs w:val="24"/>
        </w:rPr>
        <w:t>-</w:t>
      </w:r>
      <w:r w:rsidR="00CC69F9" w:rsidRPr="00BF6E34">
        <w:rPr>
          <w:sz w:val="24"/>
          <w:szCs w:val="24"/>
        </w:rPr>
        <w:t>year</w:t>
      </w:r>
      <w:r w:rsidRPr="00BF6E34">
        <w:rPr>
          <w:sz w:val="24"/>
          <w:szCs w:val="24"/>
        </w:rPr>
        <w:t xml:space="preserve"> full-time course leading to a Bachelor of Education </w:t>
      </w:r>
      <w:r w:rsidR="00E90AE0" w:rsidRPr="00BF6E34">
        <w:rPr>
          <w:sz w:val="24"/>
          <w:szCs w:val="24"/>
        </w:rPr>
        <w:t>(B.Ed.)</w:t>
      </w:r>
      <w:r w:rsidR="001E6EFB" w:rsidRPr="00BF6E34">
        <w:rPr>
          <w:sz w:val="24"/>
          <w:szCs w:val="24"/>
        </w:rPr>
        <w:t xml:space="preserve"> D</w:t>
      </w:r>
      <w:r w:rsidRPr="00BF6E34">
        <w:rPr>
          <w:sz w:val="24"/>
          <w:szCs w:val="24"/>
        </w:rPr>
        <w:t>egree</w:t>
      </w:r>
      <w:r w:rsidR="004318AB">
        <w:rPr>
          <w:sz w:val="24"/>
          <w:szCs w:val="24"/>
        </w:rPr>
        <w:t xml:space="preserve"> awarded by </w:t>
      </w:r>
      <w:r w:rsidRPr="00BF6E34">
        <w:rPr>
          <w:sz w:val="24"/>
          <w:szCs w:val="24"/>
        </w:rPr>
        <w:t xml:space="preserve">the following </w:t>
      </w:r>
      <w:r w:rsidR="009D115E" w:rsidRPr="00BF6E34">
        <w:rPr>
          <w:sz w:val="24"/>
          <w:szCs w:val="24"/>
        </w:rPr>
        <w:t>Higher Education Institution</w:t>
      </w:r>
      <w:r w:rsidR="00C768E3">
        <w:rPr>
          <w:sz w:val="24"/>
          <w:szCs w:val="24"/>
        </w:rPr>
        <w:t>s</w:t>
      </w:r>
      <w:r w:rsidRPr="00BF6E34">
        <w:rPr>
          <w:sz w:val="24"/>
          <w:szCs w:val="24"/>
        </w:rPr>
        <w:t xml:space="preserve"> </w:t>
      </w:r>
      <w:r w:rsidR="004318AB">
        <w:rPr>
          <w:sz w:val="24"/>
          <w:szCs w:val="24"/>
        </w:rPr>
        <w:t xml:space="preserve">(HEIs) </w:t>
      </w:r>
      <w:r w:rsidRPr="00BF6E34">
        <w:rPr>
          <w:sz w:val="24"/>
          <w:szCs w:val="24"/>
        </w:rPr>
        <w:t>for primary teachers:</w:t>
      </w:r>
    </w:p>
    <w:p w14:paraId="73B1CE34" w14:textId="77777777" w:rsidR="0024294A" w:rsidRPr="00BF6E34" w:rsidRDefault="0024294A" w:rsidP="00BF6E34">
      <w:pPr>
        <w:spacing w:line="360" w:lineRule="auto"/>
        <w:jc w:val="both"/>
        <w:rPr>
          <w:sz w:val="24"/>
          <w:szCs w:val="24"/>
        </w:rPr>
      </w:pPr>
    </w:p>
    <w:p w14:paraId="0740A7FD" w14:textId="77777777" w:rsidR="000F6C5C" w:rsidRPr="00BF6E34" w:rsidRDefault="00B13A96" w:rsidP="00BF6E34">
      <w:pPr>
        <w:numPr>
          <w:ilvl w:val="0"/>
          <w:numId w:val="25"/>
        </w:numPr>
        <w:spacing w:line="360" w:lineRule="auto"/>
        <w:jc w:val="both"/>
        <w:rPr>
          <w:sz w:val="24"/>
          <w:szCs w:val="24"/>
        </w:rPr>
      </w:pPr>
      <w:hyperlink r:id="rId12" w:history="1">
        <w:r w:rsidR="000F6C5C" w:rsidRPr="00BF6E34">
          <w:rPr>
            <w:rStyle w:val="Hyperlink"/>
            <w:color w:val="auto"/>
            <w:sz w:val="24"/>
            <w:szCs w:val="24"/>
            <w:u w:val="none"/>
          </w:rPr>
          <w:t>Marino Institute of Education, Griffith Avenue, Dublin 9</w:t>
        </w:r>
      </w:hyperlink>
      <w:r w:rsidR="000F6C5C" w:rsidRPr="00BF6E34">
        <w:rPr>
          <w:sz w:val="24"/>
          <w:szCs w:val="24"/>
        </w:rPr>
        <w:t xml:space="preserve"> </w:t>
      </w:r>
    </w:p>
    <w:p w14:paraId="56795B91" w14:textId="77777777" w:rsidR="000F6C5C" w:rsidRPr="00BF6E34" w:rsidRDefault="00B13A96" w:rsidP="00BF6E34">
      <w:pPr>
        <w:numPr>
          <w:ilvl w:val="0"/>
          <w:numId w:val="25"/>
        </w:numPr>
        <w:spacing w:line="360" w:lineRule="auto"/>
        <w:jc w:val="both"/>
        <w:rPr>
          <w:sz w:val="24"/>
          <w:szCs w:val="24"/>
        </w:rPr>
      </w:pPr>
      <w:hyperlink r:id="rId13" w:history="1">
        <w:r w:rsidR="000F6C5C" w:rsidRPr="00BF6E34">
          <w:rPr>
            <w:rStyle w:val="Hyperlink"/>
            <w:color w:val="auto"/>
            <w:sz w:val="24"/>
            <w:szCs w:val="24"/>
            <w:u w:val="none"/>
          </w:rPr>
          <w:t>Mary Immaculate College, South Circular Road, Limerick</w:t>
        </w:r>
      </w:hyperlink>
    </w:p>
    <w:p w14:paraId="08BAAE88" w14:textId="77777777" w:rsidR="000B49C1" w:rsidRPr="008E65FE" w:rsidRDefault="000B49C1" w:rsidP="000B49C1">
      <w:pPr>
        <w:numPr>
          <w:ilvl w:val="0"/>
          <w:numId w:val="25"/>
        </w:numPr>
        <w:spacing w:line="360" w:lineRule="auto"/>
        <w:jc w:val="both"/>
        <w:rPr>
          <w:sz w:val="24"/>
          <w:szCs w:val="24"/>
        </w:rPr>
      </w:pPr>
      <w:r w:rsidRPr="008E65FE">
        <w:rPr>
          <w:sz w:val="24"/>
          <w:szCs w:val="24"/>
        </w:rPr>
        <w:t xml:space="preserve">DCU </w:t>
      </w:r>
      <w:r w:rsidR="005715F2">
        <w:rPr>
          <w:sz w:val="24"/>
          <w:szCs w:val="24"/>
        </w:rPr>
        <w:t>Institute of Education, DCU St Patrick’s Campus</w:t>
      </w:r>
      <w:r w:rsidRPr="008E65FE">
        <w:rPr>
          <w:sz w:val="24"/>
          <w:szCs w:val="24"/>
        </w:rPr>
        <w:t>, Drumcondra , Dublin 9</w:t>
      </w:r>
    </w:p>
    <w:p w14:paraId="7CC65D9C" w14:textId="77777777" w:rsidR="003B5C8B" w:rsidRPr="00BF6E34" w:rsidRDefault="009A47DE" w:rsidP="00BF6E34">
      <w:pPr>
        <w:numPr>
          <w:ilvl w:val="0"/>
          <w:numId w:val="25"/>
        </w:numPr>
        <w:spacing w:line="360" w:lineRule="auto"/>
        <w:jc w:val="both"/>
        <w:rPr>
          <w:sz w:val="24"/>
          <w:szCs w:val="24"/>
        </w:rPr>
      </w:pPr>
      <w:r w:rsidRPr="00BF6E34">
        <w:rPr>
          <w:sz w:val="24"/>
          <w:szCs w:val="24"/>
        </w:rPr>
        <w:t>Froebel Department of Primary and Early Childhood Education, Maynooth</w:t>
      </w:r>
      <w:r w:rsidR="00796ED2">
        <w:rPr>
          <w:sz w:val="24"/>
          <w:szCs w:val="24"/>
        </w:rPr>
        <w:t xml:space="preserve"> University</w:t>
      </w:r>
      <w:r w:rsidR="00601C65" w:rsidRPr="00BF6E34">
        <w:rPr>
          <w:sz w:val="24"/>
          <w:szCs w:val="24"/>
        </w:rPr>
        <w:t>, Maynooth, Co Kildare</w:t>
      </w:r>
    </w:p>
    <w:p w14:paraId="61023171" w14:textId="77777777" w:rsidR="00A568C1" w:rsidRDefault="00A568C1" w:rsidP="00BF6E34">
      <w:pPr>
        <w:spacing w:line="360" w:lineRule="auto"/>
        <w:jc w:val="both"/>
        <w:rPr>
          <w:sz w:val="24"/>
          <w:szCs w:val="24"/>
        </w:rPr>
      </w:pPr>
    </w:p>
    <w:p w14:paraId="2C2F9AFD" w14:textId="77777777" w:rsidR="00671863" w:rsidRPr="00BF6E34" w:rsidRDefault="00671863" w:rsidP="00BF6E34">
      <w:pPr>
        <w:spacing w:line="360" w:lineRule="auto"/>
        <w:jc w:val="both"/>
        <w:rPr>
          <w:sz w:val="24"/>
          <w:szCs w:val="24"/>
        </w:rPr>
      </w:pPr>
      <w:r w:rsidRPr="00BF6E34">
        <w:rPr>
          <w:sz w:val="24"/>
          <w:szCs w:val="24"/>
        </w:rPr>
        <w:t>(Contact details for the</w:t>
      </w:r>
      <w:r w:rsidR="00CE6ECC">
        <w:rPr>
          <w:sz w:val="24"/>
          <w:szCs w:val="24"/>
        </w:rPr>
        <w:t xml:space="preserve"> Higher Education Institutions</w:t>
      </w:r>
      <w:r w:rsidRPr="00BF6E34">
        <w:rPr>
          <w:sz w:val="24"/>
          <w:szCs w:val="24"/>
        </w:rPr>
        <w:t xml:space="preserve"> are set out at </w:t>
      </w:r>
      <w:r w:rsidRPr="00BF6E34">
        <w:rPr>
          <w:i/>
          <w:sz w:val="24"/>
          <w:szCs w:val="24"/>
        </w:rPr>
        <w:t>Appendix 1</w:t>
      </w:r>
      <w:r w:rsidRPr="00BF6E34">
        <w:rPr>
          <w:sz w:val="24"/>
          <w:szCs w:val="24"/>
        </w:rPr>
        <w:t>)</w:t>
      </w:r>
    </w:p>
    <w:p w14:paraId="395994B5" w14:textId="77777777" w:rsidR="00671863" w:rsidRPr="00BF6E34" w:rsidRDefault="00671863" w:rsidP="00BF6E34">
      <w:pPr>
        <w:spacing w:line="360" w:lineRule="auto"/>
        <w:jc w:val="both"/>
        <w:rPr>
          <w:sz w:val="24"/>
          <w:szCs w:val="24"/>
        </w:rPr>
      </w:pPr>
    </w:p>
    <w:p w14:paraId="3CAAB174" w14:textId="77777777" w:rsidR="00C36DD7" w:rsidRPr="00BF6E34" w:rsidRDefault="00C36DD7" w:rsidP="00BF6E34">
      <w:pPr>
        <w:widowControl w:val="0"/>
        <w:spacing w:line="360" w:lineRule="auto"/>
        <w:jc w:val="both"/>
        <w:rPr>
          <w:snapToGrid w:val="0"/>
          <w:color w:val="00FF00"/>
          <w:sz w:val="24"/>
          <w:szCs w:val="24"/>
        </w:rPr>
      </w:pPr>
      <w:r w:rsidRPr="008E65FE">
        <w:rPr>
          <w:sz w:val="24"/>
          <w:szCs w:val="24"/>
        </w:rPr>
        <w:t>Applications are made through the Central Applications Office (CAO)</w:t>
      </w:r>
      <w:r w:rsidR="00E00BC9" w:rsidRPr="008E65FE">
        <w:rPr>
          <w:sz w:val="24"/>
          <w:szCs w:val="24"/>
        </w:rPr>
        <w:t xml:space="preserve"> by 1</w:t>
      </w:r>
      <w:r w:rsidR="0027722E">
        <w:rPr>
          <w:sz w:val="24"/>
          <w:szCs w:val="24"/>
        </w:rPr>
        <w:t>st</w:t>
      </w:r>
      <w:r w:rsidR="00E00BC9" w:rsidRPr="008E65FE">
        <w:rPr>
          <w:sz w:val="24"/>
          <w:szCs w:val="24"/>
        </w:rPr>
        <w:t xml:space="preserve"> February 20</w:t>
      </w:r>
      <w:r w:rsidR="009C0240">
        <w:rPr>
          <w:sz w:val="24"/>
          <w:szCs w:val="24"/>
        </w:rPr>
        <w:t>2</w:t>
      </w:r>
      <w:r w:rsidR="00142EBF">
        <w:rPr>
          <w:sz w:val="24"/>
          <w:szCs w:val="24"/>
        </w:rPr>
        <w:t>1</w:t>
      </w:r>
      <w:r w:rsidRPr="008E65FE">
        <w:rPr>
          <w:sz w:val="24"/>
          <w:szCs w:val="24"/>
        </w:rPr>
        <w:t xml:space="preserve">. </w:t>
      </w:r>
      <w:r w:rsidRPr="008E65FE">
        <w:rPr>
          <w:snapToGrid w:val="0"/>
          <w:sz w:val="24"/>
          <w:szCs w:val="24"/>
        </w:rPr>
        <w:t>Mature applicants must not be less than 23 years of age on 1 January of the year of entry (1 January 20</w:t>
      </w:r>
      <w:r w:rsidR="00E21750">
        <w:rPr>
          <w:snapToGrid w:val="0"/>
          <w:sz w:val="24"/>
          <w:szCs w:val="24"/>
        </w:rPr>
        <w:t>2</w:t>
      </w:r>
      <w:r w:rsidR="00142EBF">
        <w:rPr>
          <w:snapToGrid w:val="0"/>
          <w:sz w:val="24"/>
          <w:szCs w:val="24"/>
        </w:rPr>
        <w:t>1</w:t>
      </w:r>
      <w:r w:rsidRPr="008E65FE">
        <w:rPr>
          <w:snapToGrid w:val="0"/>
          <w:sz w:val="24"/>
          <w:szCs w:val="24"/>
        </w:rPr>
        <w:t xml:space="preserve"> for entry in autumn 20</w:t>
      </w:r>
      <w:r w:rsidR="00E21750">
        <w:rPr>
          <w:snapToGrid w:val="0"/>
          <w:sz w:val="24"/>
          <w:szCs w:val="24"/>
        </w:rPr>
        <w:t>2</w:t>
      </w:r>
      <w:r w:rsidR="00142EBF">
        <w:rPr>
          <w:snapToGrid w:val="0"/>
          <w:sz w:val="24"/>
          <w:szCs w:val="24"/>
        </w:rPr>
        <w:t>1</w:t>
      </w:r>
      <w:r w:rsidRPr="008E65FE">
        <w:rPr>
          <w:snapToGrid w:val="0"/>
          <w:sz w:val="24"/>
          <w:szCs w:val="24"/>
        </w:rPr>
        <w:t>)</w:t>
      </w:r>
      <w:r w:rsidRPr="00BF6E34">
        <w:rPr>
          <w:snapToGrid w:val="0"/>
          <w:color w:val="00FF00"/>
          <w:sz w:val="24"/>
          <w:szCs w:val="24"/>
        </w:rPr>
        <w:t xml:space="preserve"> </w:t>
      </w:r>
    </w:p>
    <w:p w14:paraId="7B6696D7" w14:textId="77777777" w:rsidR="00F801FC" w:rsidRDefault="00F801FC" w:rsidP="00F801FC">
      <w:pPr>
        <w:pStyle w:val="PlainText"/>
        <w:spacing w:line="360" w:lineRule="auto"/>
        <w:rPr>
          <w:rFonts w:ascii="Times New Roman" w:hAnsi="Times New Roman" w:cs="Times New Roman"/>
          <w:sz w:val="24"/>
          <w:szCs w:val="24"/>
        </w:rPr>
      </w:pPr>
    </w:p>
    <w:p w14:paraId="29B59EEF" w14:textId="77777777" w:rsidR="00434066" w:rsidRPr="00F801FC" w:rsidRDefault="00090592" w:rsidP="00F801FC">
      <w:pPr>
        <w:pStyle w:val="PlainText"/>
        <w:spacing w:line="360" w:lineRule="auto"/>
        <w:rPr>
          <w:rFonts w:ascii="Times New Roman" w:hAnsi="Times New Roman" w:cs="Times New Roman"/>
          <w:sz w:val="24"/>
          <w:szCs w:val="24"/>
        </w:rPr>
      </w:pPr>
      <w:r w:rsidRPr="00F801FC">
        <w:rPr>
          <w:rFonts w:ascii="Times New Roman" w:hAnsi="Times New Roman" w:cs="Times New Roman"/>
          <w:sz w:val="24"/>
          <w:szCs w:val="24"/>
        </w:rPr>
        <w:t>Persons who successfully complete th</w:t>
      </w:r>
      <w:r w:rsidR="002E5DB8" w:rsidRPr="00F801FC">
        <w:rPr>
          <w:rFonts w:ascii="Times New Roman" w:hAnsi="Times New Roman" w:cs="Times New Roman"/>
          <w:sz w:val="24"/>
          <w:szCs w:val="24"/>
        </w:rPr>
        <w:t xml:space="preserve">is </w:t>
      </w:r>
      <w:r w:rsidRPr="00F801FC">
        <w:rPr>
          <w:rFonts w:ascii="Times New Roman" w:hAnsi="Times New Roman" w:cs="Times New Roman"/>
          <w:sz w:val="24"/>
          <w:szCs w:val="24"/>
        </w:rPr>
        <w:t xml:space="preserve">course </w:t>
      </w:r>
      <w:r w:rsidR="002E5DB8" w:rsidRPr="00F801FC">
        <w:rPr>
          <w:rFonts w:ascii="Times New Roman" w:hAnsi="Times New Roman" w:cs="Times New Roman"/>
          <w:sz w:val="24"/>
          <w:szCs w:val="24"/>
        </w:rPr>
        <w:t xml:space="preserve">may be registered with the Teaching Council under </w:t>
      </w:r>
      <w:r w:rsidR="00A568C1" w:rsidRPr="00F801FC">
        <w:rPr>
          <w:rFonts w:ascii="Times New Roman" w:hAnsi="Times New Roman" w:cs="Times New Roman"/>
          <w:sz w:val="24"/>
          <w:szCs w:val="24"/>
        </w:rPr>
        <w:t>Route 1: Primary</w:t>
      </w:r>
      <w:r w:rsidR="00FD48CD" w:rsidRPr="00F801FC">
        <w:rPr>
          <w:rFonts w:ascii="Times New Roman" w:hAnsi="Times New Roman" w:cs="Times New Roman"/>
          <w:sz w:val="24"/>
          <w:szCs w:val="24"/>
        </w:rPr>
        <w:t>.</w:t>
      </w:r>
      <w:r w:rsidR="00F801FC" w:rsidRPr="00F801FC">
        <w:rPr>
          <w:rFonts w:ascii="Times New Roman" w:hAnsi="Times New Roman" w:cs="Times New Roman"/>
          <w:sz w:val="24"/>
          <w:szCs w:val="24"/>
        </w:rPr>
        <w:t xml:space="preserve">  </w:t>
      </w:r>
      <w:r w:rsidR="00FD48CD" w:rsidRPr="00F801FC">
        <w:rPr>
          <w:rFonts w:ascii="Times New Roman" w:hAnsi="Times New Roman" w:cs="Times New Roman"/>
          <w:sz w:val="24"/>
          <w:szCs w:val="24"/>
        </w:rPr>
        <w:t xml:space="preserve">Link to Website: </w:t>
      </w:r>
      <w:hyperlink r:id="rId14" w:history="1">
        <w:r w:rsidR="00F801FC" w:rsidRPr="00F801FC">
          <w:rPr>
            <w:rStyle w:val="Hyperlink"/>
            <w:rFonts w:ascii="Times New Roman" w:hAnsi="Times New Roman" w:cs="Times New Roman"/>
            <w:sz w:val="24"/>
            <w:szCs w:val="24"/>
          </w:rPr>
          <w:t>https://www.teachingcouncil.ie</w:t>
        </w:r>
      </w:hyperlink>
      <w:r w:rsidR="00ED4383">
        <w:rPr>
          <w:rStyle w:val="Hyperlink"/>
          <w:rFonts w:ascii="Times New Roman" w:hAnsi="Times New Roman" w:cs="Times New Roman"/>
          <w:sz w:val="24"/>
          <w:szCs w:val="24"/>
        </w:rPr>
        <w:t>.</w:t>
      </w:r>
    </w:p>
    <w:p w14:paraId="379EEECC" w14:textId="77777777" w:rsidR="00F801FC" w:rsidRPr="00BF6E34" w:rsidRDefault="00F801FC" w:rsidP="00F801FC">
      <w:pPr>
        <w:pStyle w:val="PlainText"/>
        <w:rPr>
          <w:snapToGrid w:val="0"/>
          <w:sz w:val="24"/>
          <w:szCs w:val="24"/>
        </w:rPr>
      </w:pPr>
    </w:p>
    <w:p w14:paraId="673BD5E2" w14:textId="3FCD1999" w:rsidR="00434066" w:rsidRPr="0031132C" w:rsidRDefault="00D83114" w:rsidP="00D83114">
      <w:pPr>
        <w:pStyle w:val="Heading2"/>
        <w:jc w:val="both"/>
        <w:rPr>
          <w:b w:val="0"/>
          <w:sz w:val="28"/>
          <w:szCs w:val="28"/>
        </w:rPr>
      </w:pPr>
      <w:r w:rsidRPr="0031132C">
        <w:rPr>
          <w:sz w:val="28"/>
          <w:szCs w:val="28"/>
        </w:rPr>
        <w:t xml:space="preserve">2.   Minimum </w:t>
      </w:r>
      <w:r w:rsidR="00434066" w:rsidRPr="0031132C">
        <w:rPr>
          <w:sz w:val="28"/>
          <w:szCs w:val="28"/>
        </w:rPr>
        <w:t xml:space="preserve">Academic </w:t>
      </w:r>
      <w:r w:rsidRPr="0031132C">
        <w:rPr>
          <w:sz w:val="28"/>
          <w:szCs w:val="28"/>
        </w:rPr>
        <w:t>R</w:t>
      </w:r>
      <w:r w:rsidR="00434066" w:rsidRPr="0031132C">
        <w:rPr>
          <w:sz w:val="28"/>
          <w:szCs w:val="28"/>
        </w:rPr>
        <w:t>equirements</w:t>
      </w:r>
      <w:r w:rsidR="002A69A5">
        <w:rPr>
          <w:sz w:val="28"/>
          <w:szCs w:val="28"/>
        </w:rPr>
        <w:t xml:space="preserve"> 20</w:t>
      </w:r>
      <w:r w:rsidR="00E21750">
        <w:rPr>
          <w:sz w:val="28"/>
          <w:szCs w:val="28"/>
        </w:rPr>
        <w:t>2</w:t>
      </w:r>
      <w:r w:rsidR="00B77F93">
        <w:rPr>
          <w:sz w:val="28"/>
          <w:szCs w:val="28"/>
        </w:rPr>
        <w:t>1</w:t>
      </w:r>
      <w:r w:rsidR="00434066" w:rsidRPr="0031132C">
        <w:rPr>
          <w:sz w:val="28"/>
          <w:szCs w:val="28"/>
        </w:rPr>
        <w:t xml:space="preserve"> </w:t>
      </w:r>
      <w:r w:rsidRPr="0031132C">
        <w:rPr>
          <w:sz w:val="28"/>
          <w:szCs w:val="28"/>
        </w:rPr>
        <w:t>– Leaving Certificate Examination</w:t>
      </w:r>
    </w:p>
    <w:p w14:paraId="7D892DC4" w14:textId="77777777" w:rsidR="0012015C" w:rsidRPr="00095F77" w:rsidRDefault="0012015C" w:rsidP="00BF6E34">
      <w:pPr>
        <w:widowControl w:val="0"/>
        <w:spacing w:line="360" w:lineRule="auto"/>
        <w:jc w:val="both"/>
        <w:rPr>
          <w:b/>
          <w:snapToGrid w:val="0"/>
          <w:sz w:val="24"/>
        </w:rPr>
      </w:pPr>
    </w:p>
    <w:p w14:paraId="12ADC346" w14:textId="77777777" w:rsidR="0012015C" w:rsidRPr="00F22075" w:rsidRDefault="0012015C" w:rsidP="00095F77">
      <w:pPr>
        <w:pStyle w:val="ListParagraph"/>
        <w:widowControl w:val="0"/>
        <w:numPr>
          <w:ilvl w:val="0"/>
          <w:numId w:val="40"/>
        </w:numPr>
        <w:spacing w:line="360" w:lineRule="auto"/>
        <w:ind w:left="426" w:hanging="426"/>
        <w:jc w:val="both"/>
        <w:rPr>
          <w:b/>
          <w:snapToGrid w:val="0"/>
        </w:rPr>
      </w:pPr>
      <w:r w:rsidRPr="00F22075">
        <w:rPr>
          <w:b/>
          <w:snapToGrid w:val="0"/>
        </w:rPr>
        <w:t xml:space="preserve">Minimum </w:t>
      </w:r>
      <w:r w:rsidR="00C730AD" w:rsidRPr="00F22075">
        <w:rPr>
          <w:b/>
          <w:snapToGrid w:val="0"/>
        </w:rPr>
        <w:t>g</w:t>
      </w:r>
      <w:r w:rsidRPr="00F22075">
        <w:rPr>
          <w:b/>
          <w:snapToGrid w:val="0"/>
        </w:rPr>
        <w:t xml:space="preserve">rades required in essential subjects </w:t>
      </w:r>
    </w:p>
    <w:tbl>
      <w:tblPr>
        <w:tblStyle w:val="TableGrid"/>
        <w:tblW w:w="0" w:type="auto"/>
        <w:tblInd w:w="421" w:type="dxa"/>
        <w:tblLook w:val="04A0" w:firstRow="1" w:lastRow="0" w:firstColumn="1" w:lastColumn="0" w:noHBand="0" w:noVBand="1"/>
      </w:tblPr>
      <w:tblGrid>
        <w:gridCol w:w="2961"/>
        <w:gridCol w:w="1276"/>
        <w:gridCol w:w="1984"/>
        <w:gridCol w:w="1553"/>
      </w:tblGrid>
      <w:tr w:rsidR="0012015C" w:rsidRPr="00F22075" w14:paraId="7C37F2B7" w14:textId="77777777" w:rsidTr="005A78CA">
        <w:tc>
          <w:tcPr>
            <w:tcW w:w="2961" w:type="dxa"/>
          </w:tcPr>
          <w:p w14:paraId="2F290CB4" w14:textId="77777777" w:rsidR="0012015C" w:rsidRPr="00F22075" w:rsidRDefault="0012015C" w:rsidP="00452F8E">
            <w:pPr>
              <w:spacing w:before="120" w:after="120"/>
              <w:jc w:val="both"/>
              <w:rPr>
                <w:rFonts w:ascii="Times New Roman" w:hAnsi="Times New Roman"/>
                <w:b/>
                <w:sz w:val="24"/>
                <w:szCs w:val="24"/>
              </w:rPr>
            </w:pPr>
            <w:r w:rsidRPr="00F22075">
              <w:rPr>
                <w:rFonts w:ascii="Times New Roman" w:hAnsi="Times New Roman"/>
                <w:b/>
                <w:sz w:val="24"/>
                <w:szCs w:val="24"/>
              </w:rPr>
              <w:t>Subject</w:t>
            </w:r>
          </w:p>
        </w:tc>
        <w:tc>
          <w:tcPr>
            <w:tcW w:w="1276" w:type="dxa"/>
          </w:tcPr>
          <w:p w14:paraId="54D918AD" w14:textId="77777777" w:rsidR="0012015C" w:rsidRPr="00F22075" w:rsidRDefault="0012015C" w:rsidP="00452F8E">
            <w:pPr>
              <w:spacing w:before="120" w:after="120"/>
              <w:jc w:val="both"/>
              <w:rPr>
                <w:rFonts w:ascii="Times New Roman" w:hAnsi="Times New Roman"/>
                <w:b/>
                <w:sz w:val="24"/>
                <w:szCs w:val="24"/>
              </w:rPr>
            </w:pPr>
            <w:r w:rsidRPr="00F22075">
              <w:rPr>
                <w:rFonts w:ascii="Times New Roman" w:hAnsi="Times New Roman"/>
                <w:b/>
                <w:sz w:val="24"/>
                <w:szCs w:val="24"/>
              </w:rPr>
              <w:t>Irish</w:t>
            </w:r>
          </w:p>
        </w:tc>
        <w:tc>
          <w:tcPr>
            <w:tcW w:w="1984" w:type="dxa"/>
          </w:tcPr>
          <w:p w14:paraId="27948309" w14:textId="77777777" w:rsidR="0012015C" w:rsidRPr="00F22075" w:rsidRDefault="0012015C" w:rsidP="00452F8E">
            <w:pPr>
              <w:spacing w:before="120" w:after="120"/>
              <w:jc w:val="both"/>
              <w:rPr>
                <w:rFonts w:ascii="Times New Roman" w:hAnsi="Times New Roman"/>
                <w:b/>
                <w:sz w:val="24"/>
                <w:szCs w:val="24"/>
              </w:rPr>
            </w:pPr>
            <w:r w:rsidRPr="00F22075">
              <w:rPr>
                <w:rFonts w:ascii="Times New Roman" w:hAnsi="Times New Roman"/>
                <w:b/>
                <w:sz w:val="24"/>
                <w:szCs w:val="24"/>
              </w:rPr>
              <w:t>Mathematics</w:t>
            </w:r>
          </w:p>
        </w:tc>
        <w:tc>
          <w:tcPr>
            <w:tcW w:w="1553" w:type="dxa"/>
          </w:tcPr>
          <w:p w14:paraId="0773B01D" w14:textId="77777777" w:rsidR="0012015C" w:rsidRPr="00F22075" w:rsidRDefault="0012015C" w:rsidP="00452F8E">
            <w:pPr>
              <w:spacing w:before="120" w:after="120"/>
              <w:jc w:val="both"/>
              <w:rPr>
                <w:rFonts w:ascii="Times New Roman" w:hAnsi="Times New Roman"/>
                <w:b/>
                <w:sz w:val="24"/>
                <w:szCs w:val="24"/>
              </w:rPr>
            </w:pPr>
            <w:r w:rsidRPr="00F22075">
              <w:rPr>
                <w:rFonts w:ascii="Times New Roman" w:hAnsi="Times New Roman"/>
                <w:b/>
                <w:sz w:val="24"/>
                <w:szCs w:val="24"/>
              </w:rPr>
              <w:t>English</w:t>
            </w:r>
          </w:p>
        </w:tc>
      </w:tr>
      <w:tr w:rsidR="0012015C" w:rsidRPr="00F22075" w14:paraId="7C5CAFC9" w14:textId="77777777" w:rsidTr="005A78CA">
        <w:tc>
          <w:tcPr>
            <w:tcW w:w="2961" w:type="dxa"/>
          </w:tcPr>
          <w:p w14:paraId="096760CD" w14:textId="77777777" w:rsidR="0012015C" w:rsidRPr="00F22075" w:rsidRDefault="0012015C" w:rsidP="0090199C">
            <w:pPr>
              <w:spacing w:before="120" w:after="120"/>
              <w:jc w:val="both"/>
              <w:rPr>
                <w:rFonts w:ascii="Times New Roman" w:hAnsi="Times New Roman"/>
                <w:b/>
                <w:sz w:val="24"/>
                <w:szCs w:val="24"/>
              </w:rPr>
            </w:pPr>
            <w:r w:rsidRPr="00F22075">
              <w:rPr>
                <w:rFonts w:ascii="Times New Roman" w:hAnsi="Times New Roman"/>
                <w:b/>
                <w:sz w:val="24"/>
                <w:szCs w:val="24"/>
              </w:rPr>
              <w:t>Minimum Grade</w:t>
            </w:r>
            <w:r w:rsidR="0090199C">
              <w:rPr>
                <w:rStyle w:val="FootnoteReference"/>
                <w:rFonts w:ascii="Times New Roman" w:hAnsi="Times New Roman"/>
                <w:b/>
                <w:sz w:val="24"/>
                <w:szCs w:val="24"/>
              </w:rPr>
              <w:footnoteReference w:id="1"/>
            </w:r>
            <w:r w:rsidRPr="00F22075">
              <w:rPr>
                <w:rFonts w:ascii="Times New Roman" w:hAnsi="Times New Roman"/>
                <w:b/>
                <w:sz w:val="24"/>
                <w:szCs w:val="24"/>
              </w:rPr>
              <w:t xml:space="preserve"> </w:t>
            </w:r>
          </w:p>
        </w:tc>
        <w:tc>
          <w:tcPr>
            <w:tcW w:w="1276" w:type="dxa"/>
          </w:tcPr>
          <w:p w14:paraId="5DF957EF" w14:textId="77777777" w:rsidR="0012015C" w:rsidRPr="00F22075" w:rsidRDefault="0012015C" w:rsidP="00452F8E">
            <w:pPr>
              <w:spacing w:before="120" w:after="120"/>
              <w:jc w:val="both"/>
              <w:rPr>
                <w:rFonts w:ascii="Times New Roman" w:hAnsi="Times New Roman"/>
                <w:sz w:val="24"/>
                <w:szCs w:val="24"/>
              </w:rPr>
            </w:pPr>
            <w:r w:rsidRPr="00F22075">
              <w:rPr>
                <w:rFonts w:ascii="Times New Roman" w:hAnsi="Times New Roman"/>
                <w:sz w:val="24"/>
                <w:szCs w:val="24"/>
              </w:rPr>
              <w:t>H4</w:t>
            </w:r>
          </w:p>
        </w:tc>
        <w:tc>
          <w:tcPr>
            <w:tcW w:w="1984" w:type="dxa"/>
          </w:tcPr>
          <w:p w14:paraId="41AF6642" w14:textId="77777777" w:rsidR="0012015C" w:rsidRPr="00F22075" w:rsidRDefault="0012015C" w:rsidP="00452F8E">
            <w:pPr>
              <w:spacing w:before="120" w:after="120"/>
              <w:jc w:val="both"/>
              <w:rPr>
                <w:rFonts w:ascii="Times New Roman" w:hAnsi="Times New Roman"/>
                <w:sz w:val="24"/>
                <w:szCs w:val="24"/>
              </w:rPr>
            </w:pPr>
            <w:r w:rsidRPr="00F22075">
              <w:rPr>
                <w:rFonts w:ascii="Times New Roman" w:hAnsi="Times New Roman"/>
                <w:sz w:val="24"/>
                <w:szCs w:val="24"/>
              </w:rPr>
              <w:t>H7 or O4</w:t>
            </w:r>
          </w:p>
        </w:tc>
        <w:tc>
          <w:tcPr>
            <w:tcW w:w="1553" w:type="dxa"/>
          </w:tcPr>
          <w:p w14:paraId="00F2C42D" w14:textId="77777777" w:rsidR="0012015C" w:rsidRPr="00F22075" w:rsidRDefault="0012015C" w:rsidP="00452F8E">
            <w:pPr>
              <w:spacing w:before="120" w:after="120"/>
              <w:jc w:val="both"/>
              <w:rPr>
                <w:rFonts w:ascii="Times New Roman" w:hAnsi="Times New Roman"/>
                <w:sz w:val="24"/>
                <w:szCs w:val="24"/>
              </w:rPr>
            </w:pPr>
            <w:r w:rsidRPr="00F22075">
              <w:rPr>
                <w:rFonts w:ascii="Times New Roman" w:hAnsi="Times New Roman"/>
                <w:sz w:val="24"/>
                <w:szCs w:val="24"/>
              </w:rPr>
              <w:t>H7 or O4</w:t>
            </w:r>
          </w:p>
        </w:tc>
      </w:tr>
      <w:tr w:rsidR="0012015C" w:rsidRPr="00F22075" w14:paraId="6DA7D655" w14:textId="77777777" w:rsidTr="005A78CA">
        <w:tc>
          <w:tcPr>
            <w:tcW w:w="2961" w:type="dxa"/>
          </w:tcPr>
          <w:p w14:paraId="0AD0B021" w14:textId="77777777" w:rsidR="0012015C" w:rsidRPr="00F22075" w:rsidRDefault="0012015C" w:rsidP="00452F8E">
            <w:pPr>
              <w:spacing w:before="120" w:after="120"/>
              <w:jc w:val="both"/>
              <w:rPr>
                <w:rFonts w:ascii="Times New Roman" w:hAnsi="Times New Roman"/>
                <w:b/>
                <w:sz w:val="24"/>
                <w:szCs w:val="24"/>
              </w:rPr>
            </w:pPr>
            <w:r w:rsidRPr="00F22075">
              <w:rPr>
                <w:rFonts w:ascii="Times New Roman" w:hAnsi="Times New Roman"/>
                <w:b/>
                <w:sz w:val="24"/>
                <w:szCs w:val="24"/>
              </w:rPr>
              <w:t>% Mark</w:t>
            </w:r>
          </w:p>
        </w:tc>
        <w:tc>
          <w:tcPr>
            <w:tcW w:w="1276" w:type="dxa"/>
          </w:tcPr>
          <w:p w14:paraId="0301959E" w14:textId="77777777" w:rsidR="0012015C" w:rsidRPr="00F22075" w:rsidRDefault="005A78CA" w:rsidP="005A78CA">
            <w:pPr>
              <w:spacing w:before="120" w:after="120"/>
              <w:jc w:val="both"/>
              <w:rPr>
                <w:rFonts w:ascii="Times New Roman" w:hAnsi="Times New Roman"/>
                <w:sz w:val="24"/>
                <w:szCs w:val="24"/>
              </w:rPr>
            </w:pPr>
            <w:r>
              <w:rPr>
                <w:rFonts w:ascii="Times New Roman" w:hAnsi="Times New Roman"/>
                <w:sz w:val="24"/>
                <w:szCs w:val="24"/>
              </w:rPr>
              <w:t>60%&lt;70</w:t>
            </w:r>
            <w:r w:rsidR="0012015C" w:rsidRPr="00F22075">
              <w:rPr>
                <w:rFonts w:ascii="Times New Roman" w:hAnsi="Times New Roman"/>
                <w:sz w:val="24"/>
                <w:szCs w:val="24"/>
              </w:rPr>
              <w:t>%</w:t>
            </w:r>
          </w:p>
        </w:tc>
        <w:tc>
          <w:tcPr>
            <w:tcW w:w="1984" w:type="dxa"/>
          </w:tcPr>
          <w:p w14:paraId="6ED587A4" w14:textId="77777777" w:rsidR="0012015C" w:rsidRPr="00F22075" w:rsidRDefault="0012015C" w:rsidP="005A78CA">
            <w:pPr>
              <w:spacing w:before="120" w:after="120"/>
              <w:jc w:val="both"/>
              <w:rPr>
                <w:rFonts w:ascii="Times New Roman" w:hAnsi="Times New Roman"/>
                <w:sz w:val="24"/>
                <w:szCs w:val="24"/>
              </w:rPr>
            </w:pPr>
            <w:r w:rsidRPr="00F22075">
              <w:rPr>
                <w:rFonts w:ascii="Times New Roman" w:hAnsi="Times New Roman"/>
                <w:sz w:val="24"/>
                <w:szCs w:val="24"/>
              </w:rPr>
              <w:t>30%</w:t>
            </w:r>
            <w:r w:rsidR="005A78CA">
              <w:rPr>
                <w:rFonts w:ascii="Times New Roman" w:hAnsi="Times New Roman"/>
                <w:sz w:val="24"/>
                <w:szCs w:val="24"/>
              </w:rPr>
              <w:t>&lt;40</w:t>
            </w:r>
            <w:r w:rsidRPr="00F22075">
              <w:rPr>
                <w:rFonts w:ascii="Times New Roman" w:hAnsi="Times New Roman"/>
                <w:sz w:val="24"/>
                <w:szCs w:val="24"/>
              </w:rPr>
              <w:t>% or 60%</w:t>
            </w:r>
            <w:r w:rsidR="005A78CA">
              <w:rPr>
                <w:rFonts w:ascii="Times New Roman" w:hAnsi="Times New Roman"/>
                <w:sz w:val="24"/>
                <w:szCs w:val="24"/>
              </w:rPr>
              <w:t>&lt;70</w:t>
            </w:r>
            <w:r w:rsidRPr="00F22075">
              <w:rPr>
                <w:rFonts w:ascii="Times New Roman" w:hAnsi="Times New Roman"/>
                <w:sz w:val="24"/>
                <w:szCs w:val="24"/>
              </w:rPr>
              <w:t>%</w:t>
            </w:r>
          </w:p>
        </w:tc>
        <w:tc>
          <w:tcPr>
            <w:tcW w:w="1553" w:type="dxa"/>
          </w:tcPr>
          <w:p w14:paraId="10C19618" w14:textId="77777777" w:rsidR="0012015C" w:rsidRPr="00F22075" w:rsidRDefault="0012015C" w:rsidP="005A78CA">
            <w:pPr>
              <w:spacing w:before="120" w:after="120"/>
              <w:jc w:val="both"/>
              <w:rPr>
                <w:rFonts w:ascii="Times New Roman" w:hAnsi="Times New Roman"/>
                <w:sz w:val="24"/>
                <w:szCs w:val="24"/>
              </w:rPr>
            </w:pPr>
            <w:r w:rsidRPr="00F22075">
              <w:rPr>
                <w:rFonts w:ascii="Times New Roman" w:hAnsi="Times New Roman"/>
                <w:sz w:val="24"/>
                <w:szCs w:val="24"/>
              </w:rPr>
              <w:t>30%</w:t>
            </w:r>
            <w:r w:rsidR="005A78CA">
              <w:rPr>
                <w:rFonts w:ascii="Times New Roman" w:hAnsi="Times New Roman"/>
                <w:sz w:val="24"/>
                <w:szCs w:val="24"/>
              </w:rPr>
              <w:t>&lt;40</w:t>
            </w:r>
            <w:r w:rsidRPr="00F22075">
              <w:rPr>
                <w:rFonts w:ascii="Times New Roman" w:hAnsi="Times New Roman"/>
                <w:sz w:val="24"/>
                <w:szCs w:val="24"/>
              </w:rPr>
              <w:t xml:space="preserve">% or 60% </w:t>
            </w:r>
            <w:r w:rsidR="005A78CA">
              <w:rPr>
                <w:rFonts w:ascii="Times New Roman" w:hAnsi="Times New Roman"/>
                <w:sz w:val="24"/>
                <w:szCs w:val="24"/>
              </w:rPr>
              <w:t>&lt;70</w:t>
            </w:r>
            <w:r w:rsidRPr="00F22075">
              <w:rPr>
                <w:rFonts w:ascii="Times New Roman" w:hAnsi="Times New Roman"/>
                <w:sz w:val="24"/>
                <w:szCs w:val="24"/>
              </w:rPr>
              <w:t xml:space="preserve">%  </w:t>
            </w:r>
          </w:p>
        </w:tc>
      </w:tr>
    </w:tbl>
    <w:p w14:paraId="5AD65CE2" w14:textId="77777777" w:rsidR="00095F77" w:rsidRPr="00F22075" w:rsidRDefault="00095F77" w:rsidP="00F22075">
      <w:pPr>
        <w:pStyle w:val="ListParagraph"/>
        <w:spacing w:before="120" w:after="120"/>
        <w:ind w:left="426"/>
        <w:jc w:val="both"/>
      </w:pPr>
      <w:r w:rsidRPr="00F22075">
        <w:t>H – Higher Level</w:t>
      </w:r>
    </w:p>
    <w:p w14:paraId="6CB63A6B" w14:textId="77777777" w:rsidR="00095F77" w:rsidRDefault="00095F77" w:rsidP="00F22075">
      <w:pPr>
        <w:pStyle w:val="ListParagraph"/>
        <w:spacing w:before="120" w:after="120"/>
        <w:ind w:left="426"/>
        <w:jc w:val="both"/>
      </w:pPr>
      <w:r w:rsidRPr="00F22075">
        <w:t>O – Ordinary Level</w:t>
      </w:r>
    </w:p>
    <w:p w14:paraId="25EBFF6D" w14:textId="77777777" w:rsidR="004318AB" w:rsidRPr="00F22075" w:rsidRDefault="004318AB" w:rsidP="00F22075">
      <w:pPr>
        <w:pStyle w:val="ListParagraph"/>
        <w:spacing w:before="120" w:after="120"/>
        <w:ind w:left="426"/>
        <w:jc w:val="both"/>
      </w:pPr>
    </w:p>
    <w:p w14:paraId="69B2C971" w14:textId="77777777" w:rsidR="00095F77" w:rsidRDefault="00095F77" w:rsidP="00095F77">
      <w:pPr>
        <w:pStyle w:val="ListParagraph"/>
        <w:spacing w:before="120" w:after="120"/>
        <w:jc w:val="both"/>
      </w:pPr>
    </w:p>
    <w:p w14:paraId="0AE6F3E2" w14:textId="77777777" w:rsidR="00434066" w:rsidRPr="00095F77" w:rsidRDefault="00434066" w:rsidP="00095F77">
      <w:pPr>
        <w:pStyle w:val="ListParagraph"/>
        <w:widowControl w:val="0"/>
        <w:numPr>
          <w:ilvl w:val="0"/>
          <w:numId w:val="40"/>
        </w:numPr>
        <w:spacing w:line="360" w:lineRule="auto"/>
        <w:ind w:left="567" w:hanging="567"/>
        <w:jc w:val="both"/>
        <w:rPr>
          <w:b/>
          <w:snapToGrid w:val="0"/>
        </w:rPr>
      </w:pPr>
      <w:r w:rsidRPr="00095F77">
        <w:rPr>
          <w:b/>
          <w:snapToGrid w:val="0"/>
        </w:rPr>
        <w:t>General</w:t>
      </w:r>
      <w:r w:rsidR="00C730AD" w:rsidRPr="00095F77">
        <w:rPr>
          <w:b/>
          <w:snapToGrid w:val="0"/>
        </w:rPr>
        <w:t xml:space="preserve"> grades required in the leaving certificate.</w:t>
      </w:r>
    </w:p>
    <w:p w14:paraId="5926D3EE" w14:textId="77777777" w:rsidR="00C730AD" w:rsidRPr="00095F77" w:rsidRDefault="00435EA1" w:rsidP="007C0BE4">
      <w:pPr>
        <w:widowControl w:val="0"/>
        <w:spacing w:line="360" w:lineRule="auto"/>
        <w:jc w:val="both"/>
        <w:rPr>
          <w:snapToGrid w:val="0"/>
          <w:sz w:val="24"/>
          <w:szCs w:val="24"/>
        </w:rPr>
      </w:pPr>
      <w:r>
        <w:rPr>
          <w:snapToGrid w:val="0"/>
          <w:sz w:val="24"/>
          <w:szCs w:val="24"/>
        </w:rPr>
        <w:lastRenderedPageBreak/>
        <w:t>In parallel with</w:t>
      </w:r>
      <w:r w:rsidR="00C730AD" w:rsidRPr="00095F77">
        <w:rPr>
          <w:snapToGrid w:val="0"/>
          <w:sz w:val="24"/>
          <w:szCs w:val="24"/>
        </w:rPr>
        <w:t xml:space="preserve"> meeting the minimum grades required in Irish, English and Math</w:t>
      </w:r>
      <w:r w:rsidR="00F801FC">
        <w:rPr>
          <w:snapToGrid w:val="0"/>
          <w:sz w:val="24"/>
          <w:szCs w:val="24"/>
        </w:rPr>
        <w:t>ematic</w:t>
      </w:r>
      <w:r w:rsidR="0090199C">
        <w:rPr>
          <w:snapToGrid w:val="0"/>
          <w:sz w:val="24"/>
          <w:szCs w:val="24"/>
        </w:rPr>
        <w:t>s</w:t>
      </w:r>
      <w:r w:rsidR="00C730AD" w:rsidRPr="00095F77">
        <w:rPr>
          <w:snapToGrid w:val="0"/>
          <w:sz w:val="24"/>
          <w:szCs w:val="24"/>
        </w:rPr>
        <w:t>, students must have</w:t>
      </w:r>
      <w:r w:rsidR="00DD7FFE">
        <w:rPr>
          <w:snapToGrid w:val="0"/>
          <w:sz w:val="24"/>
          <w:szCs w:val="24"/>
        </w:rPr>
        <w:t xml:space="preserve"> </w:t>
      </w:r>
      <w:r w:rsidR="00C730AD" w:rsidRPr="00095F77">
        <w:rPr>
          <w:snapToGrid w:val="0"/>
          <w:sz w:val="24"/>
          <w:szCs w:val="24"/>
        </w:rPr>
        <w:t>achieved the follow</w:t>
      </w:r>
      <w:r w:rsidR="00095F77">
        <w:rPr>
          <w:snapToGrid w:val="0"/>
          <w:sz w:val="24"/>
          <w:szCs w:val="24"/>
        </w:rPr>
        <w:t>ing</w:t>
      </w:r>
      <w:r w:rsidR="00C730AD" w:rsidRPr="00095F77">
        <w:rPr>
          <w:snapToGrid w:val="0"/>
          <w:sz w:val="24"/>
          <w:szCs w:val="24"/>
        </w:rPr>
        <w:t xml:space="preserve"> grades across their overall results.</w:t>
      </w:r>
    </w:p>
    <w:p w14:paraId="419D3F75" w14:textId="77777777" w:rsidR="00C730AD" w:rsidRPr="00095F77" w:rsidRDefault="00C730AD" w:rsidP="007C0BE4">
      <w:pPr>
        <w:pStyle w:val="ListParagraph"/>
        <w:widowControl w:val="0"/>
        <w:spacing w:line="360" w:lineRule="auto"/>
        <w:jc w:val="both"/>
        <w:rPr>
          <w:b/>
          <w:snapToGrid w:val="0"/>
        </w:rPr>
      </w:pPr>
    </w:p>
    <w:p w14:paraId="489837DB" w14:textId="77777777" w:rsidR="00465DF3" w:rsidRDefault="00465DF3" w:rsidP="007C0BE4">
      <w:pPr>
        <w:numPr>
          <w:ilvl w:val="0"/>
          <w:numId w:val="26"/>
        </w:numPr>
        <w:spacing w:line="360" w:lineRule="auto"/>
        <w:jc w:val="both"/>
        <w:rPr>
          <w:sz w:val="24"/>
          <w:szCs w:val="24"/>
        </w:rPr>
      </w:pPr>
      <w:r w:rsidRPr="00465DF3">
        <w:rPr>
          <w:sz w:val="24"/>
          <w:szCs w:val="24"/>
        </w:rPr>
        <w:t xml:space="preserve">Grade H5 </w:t>
      </w:r>
      <w:r>
        <w:rPr>
          <w:sz w:val="24"/>
          <w:szCs w:val="24"/>
        </w:rPr>
        <w:t>(50%</w:t>
      </w:r>
      <w:r w:rsidR="005A78CA">
        <w:rPr>
          <w:sz w:val="24"/>
          <w:szCs w:val="24"/>
        </w:rPr>
        <w:t>&lt;60</w:t>
      </w:r>
      <w:r>
        <w:rPr>
          <w:sz w:val="24"/>
          <w:szCs w:val="24"/>
        </w:rPr>
        <w:t xml:space="preserve">%) </w:t>
      </w:r>
      <w:r w:rsidRPr="00465DF3">
        <w:rPr>
          <w:sz w:val="24"/>
          <w:szCs w:val="24"/>
        </w:rPr>
        <w:t xml:space="preserve">on a Higher Level paper in not less than three subjects </w:t>
      </w:r>
    </w:p>
    <w:p w14:paraId="12A3A9EC" w14:textId="77777777" w:rsidR="00465DF3" w:rsidRDefault="00465DF3" w:rsidP="007C0BE4">
      <w:pPr>
        <w:numPr>
          <w:ilvl w:val="0"/>
          <w:numId w:val="26"/>
        </w:numPr>
        <w:spacing w:line="360" w:lineRule="auto"/>
        <w:jc w:val="both"/>
        <w:rPr>
          <w:sz w:val="24"/>
          <w:szCs w:val="24"/>
        </w:rPr>
      </w:pPr>
      <w:r w:rsidRPr="00465DF3">
        <w:rPr>
          <w:sz w:val="24"/>
          <w:szCs w:val="24"/>
        </w:rPr>
        <w:t>Grade O6</w:t>
      </w:r>
      <w:r>
        <w:rPr>
          <w:sz w:val="24"/>
          <w:szCs w:val="24"/>
        </w:rPr>
        <w:t xml:space="preserve"> (</w:t>
      </w:r>
      <w:proofErr w:type="gramStart"/>
      <w:r>
        <w:rPr>
          <w:sz w:val="24"/>
          <w:szCs w:val="24"/>
        </w:rPr>
        <w:t>40%</w:t>
      </w:r>
      <w:proofErr w:type="gramEnd"/>
      <w:r w:rsidR="005A78CA">
        <w:rPr>
          <w:sz w:val="24"/>
          <w:szCs w:val="24"/>
        </w:rPr>
        <w:t>&lt;50</w:t>
      </w:r>
      <w:r>
        <w:rPr>
          <w:sz w:val="24"/>
          <w:szCs w:val="24"/>
        </w:rPr>
        <w:t xml:space="preserve">% Ordinary Level) or </w:t>
      </w:r>
      <w:r w:rsidRPr="00A35CD5">
        <w:rPr>
          <w:sz w:val="24"/>
          <w:szCs w:val="24"/>
        </w:rPr>
        <w:t>H7 (30%</w:t>
      </w:r>
      <w:r w:rsidR="005A78CA" w:rsidRPr="00A35CD5">
        <w:rPr>
          <w:sz w:val="24"/>
          <w:szCs w:val="24"/>
        </w:rPr>
        <w:t>&lt;</w:t>
      </w:r>
      <w:r w:rsidRPr="00A35CD5">
        <w:rPr>
          <w:sz w:val="24"/>
          <w:szCs w:val="24"/>
        </w:rPr>
        <w:t>40% Higher</w:t>
      </w:r>
      <w:r>
        <w:rPr>
          <w:sz w:val="24"/>
          <w:szCs w:val="24"/>
        </w:rPr>
        <w:t xml:space="preserve"> Level) </w:t>
      </w:r>
      <w:r w:rsidRPr="00465DF3">
        <w:rPr>
          <w:sz w:val="24"/>
          <w:szCs w:val="24"/>
        </w:rPr>
        <w:t xml:space="preserve"> in three other subjects in accordance with the Rules and Programme for Secondary Schools</w:t>
      </w:r>
      <w:r w:rsidR="00C730AD">
        <w:rPr>
          <w:sz w:val="24"/>
          <w:szCs w:val="24"/>
        </w:rPr>
        <w:t>.</w:t>
      </w:r>
    </w:p>
    <w:p w14:paraId="2BBA82A6" w14:textId="77777777" w:rsidR="00095F77" w:rsidRPr="00376B67" w:rsidRDefault="00095F77" w:rsidP="007C0BE4">
      <w:pPr>
        <w:pStyle w:val="ListParagraph"/>
        <w:spacing w:before="120" w:after="120"/>
        <w:ind w:left="0"/>
        <w:jc w:val="both"/>
      </w:pPr>
      <w:r w:rsidRPr="00376B67">
        <w:t>The grades and % marks in the 1992-2016 grading s</w:t>
      </w:r>
      <w:r>
        <w:t>cheme</w:t>
      </w:r>
      <w:r w:rsidRPr="00376B67">
        <w:t xml:space="preserve"> and the new 2017 scheme are set out at Appendix </w:t>
      </w:r>
      <w:r>
        <w:t>3</w:t>
      </w:r>
      <w:r w:rsidRPr="00376B67">
        <w:t xml:space="preserve"> </w:t>
      </w:r>
    </w:p>
    <w:p w14:paraId="2D32F1D3" w14:textId="77777777" w:rsidR="008F4181" w:rsidRDefault="008F4181" w:rsidP="0073188F">
      <w:pPr>
        <w:widowControl w:val="0"/>
        <w:spacing w:line="360" w:lineRule="auto"/>
        <w:jc w:val="both"/>
        <w:rPr>
          <w:snapToGrid w:val="0"/>
          <w:sz w:val="24"/>
          <w:szCs w:val="24"/>
        </w:rPr>
      </w:pPr>
    </w:p>
    <w:p w14:paraId="1673E520" w14:textId="77777777" w:rsidR="00FB6CCC" w:rsidRDefault="00FB6CCC" w:rsidP="00BF6E34">
      <w:pPr>
        <w:widowControl w:val="0"/>
        <w:spacing w:line="360" w:lineRule="auto"/>
        <w:jc w:val="both"/>
        <w:rPr>
          <w:b/>
          <w:snapToGrid w:val="0"/>
          <w:sz w:val="24"/>
        </w:rPr>
      </w:pPr>
      <w:r>
        <w:rPr>
          <w:b/>
          <w:snapToGrid w:val="0"/>
          <w:sz w:val="24"/>
        </w:rPr>
        <w:t>Combination of results in different Leaving Certificate Examinations</w:t>
      </w:r>
    </w:p>
    <w:p w14:paraId="7729BC50" w14:textId="77777777" w:rsidR="00FB6CCC" w:rsidRDefault="00FB6CCC" w:rsidP="00BF6E34">
      <w:pPr>
        <w:widowControl w:val="0"/>
        <w:spacing w:line="360" w:lineRule="auto"/>
        <w:ind w:right="45"/>
        <w:jc w:val="both"/>
        <w:rPr>
          <w:snapToGrid w:val="0"/>
          <w:sz w:val="24"/>
        </w:rPr>
      </w:pPr>
      <w:r>
        <w:rPr>
          <w:snapToGrid w:val="0"/>
          <w:sz w:val="24"/>
        </w:rPr>
        <w:t>Applicants may combine results obtained at the Leaving Certificate Examination in different years for the purpose of meeting the academic requirements.</w:t>
      </w:r>
    </w:p>
    <w:p w14:paraId="172A320A" w14:textId="77777777" w:rsidR="00FB6CCC" w:rsidRDefault="00FB6CCC" w:rsidP="00BF6E34">
      <w:pPr>
        <w:widowControl w:val="0"/>
        <w:spacing w:line="360" w:lineRule="auto"/>
        <w:jc w:val="both"/>
        <w:rPr>
          <w:b/>
          <w:snapToGrid w:val="0"/>
          <w:sz w:val="24"/>
        </w:rPr>
      </w:pPr>
    </w:p>
    <w:p w14:paraId="48CE6F8A" w14:textId="77777777" w:rsidR="005C6731" w:rsidRPr="00B37A0C" w:rsidRDefault="005C6731" w:rsidP="00B37A0C">
      <w:pPr>
        <w:rPr>
          <w:b/>
          <w:sz w:val="24"/>
          <w:szCs w:val="24"/>
          <w:lang w:val="en-GB" w:eastAsia="en-GB"/>
        </w:rPr>
      </w:pPr>
      <w:r w:rsidRPr="00B37A0C">
        <w:rPr>
          <w:b/>
          <w:sz w:val="24"/>
          <w:szCs w:val="24"/>
        </w:rPr>
        <w:t xml:space="preserve">Acceptable </w:t>
      </w:r>
      <w:r w:rsidR="00B37A0C" w:rsidRPr="00B37A0C">
        <w:rPr>
          <w:b/>
          <w:sz w:val="24"/>
          <w:szCs w:val="24"/>
        </w:rPr>
        <w:t>a</w:t>
      </w:r>
      <w:r w:rsidRPr="00B37A0C">
        <w:rPr>
          <w:b/>
          <w:sz w:val="24"/>
          <w:szCs w:val="24"/>
        </w:rPr>
        <w:t>lternatives to a second-level qualification in Irish, English or Math</w:t>
      </w:r>
      <w:r w:rsidR="00F801FC">
        <w:rPr>
          <w:b/>
          <w:sz w:val="24"/>
          <w:szCs w:val="24"/>
        </w:rPr>
        <w:t>ematic</w:t>
      </w:r>
      <w:r w:rsidRPr="00B37A0C">
        <w:rPr>
          <w:b/>
          <w:sz w:val="24"/>
          <w:szCs w:val="24"/>
        </w:rPr>
        <w:t>s</w:t>
      </w:r>
    </w:p>
    <w:p w14:paraId="3299ED08" w14:textId="77777777" w:rsidR="005C6731" w:rsidRPr="00B37A0C" w:rsidRDefault="005C6731" w:rsidP="005C6731">
      <w:pPr>
        <w:jc w:val="both"/>
        <w:rPr>
          <w:sz w:val="24"/>
          <w:szCs w:val="24"/>
        </w:rPr>
      </w:pPr>
    </w:p>
    <w:p w14:paraId="562714F6" w14:textId="77777777" w:rsidR="005C6731" w:rsidRPr="00B37A0C" w:rsidRDefault="005C6731" w:rsidP="00B37A0C">
      <w:pPr>
        <w:spacing w:line="360" w:lineRule="auto"/>
        <w:jc w:val="both"/>
        <w:rPr>
          <w:color w:val="000000"/>
          <w:sz w:val="24"/>
          <w:szCs w:val="24"/>
        </w:rPr>
      </w:pPr>
      <w:r w:rsidRPr="00B37A0C">
        <w:rPr>
          <w:color w:val="000000"/>
          <w:sz w:val="24"/>
          <w:szCs w:val="24"/>
        </w:rPr>
        <w:t xml:space="preserve">A Pass in a University </w:t>
      </w:r>
      <w:r w:rsidRPr="00B37A0C">
        <w:rPr>
          <w:i/>
          <w:color w:val="000000"/>
          <w:sz w:val="24"/>
          <w:szCs w:val="24"/>
        </w:rPr>
        <w:t>First Arts</w:t>
      </w:r>
      <w:r w:rsidRPr="00B37A0C">
        <w:rPr>
          <w:color w:val="000000"/>
          <w:sz w:val="24"/>
          <w:szCs w:val="24"/>
        </w:rPr>
        <w:t xml:space="preserve"> Examination in Irish, English or Mathematics will be accepted in lieu of the Leaving Certificate Examination or GCE/GCSE requirement for the relevant subject. </w:t>
      </w:r>
    </w:p>
    <w:p w14:paraId="345BFF07" w14:textId="77777777" w:rsidR="005C6731" w:rsidRPr="00B37A0C" w:rsidRDefault="005C6731" w:rsidP="005C6731">
      <w:pPr>
        <w:jc w:val="both"/>
        <w:rPr>
          <w:color w:val="000000"/>
          <w:sz w:val="24"/>
          <w:szCs w:val="24"/>
        </w:rPr>
      </w:pPr>
    </w:p>
    <w:p w14:paraId="48538B54" w14:textId="77777777" w:rsidR="005C6731" w:rsidRPr="00B37A0C" w:rsidRDefault="005C6731" w:rsidP="00B37A0C">
      <w:pPr>
        <w:ind w:left="709" w:hanging="709"/>
        <w:jc w:val="both"/>
        <w:rPr>
          <w:b/>
          <w:color w:val="000000"/>
          <w:sz w:val="24"/>
          <w:szCs w:val="24"/>
        </w:rPr>
      </w:pPr>
      <w:r w:rsidRPr="00B37A0C">
        <w:rPr>
          <w:b/>
          <w:color w:val="000000"/>
          <w:sz w:val="24"/>
          <w:szCs w:val="24"/>
        </w:rPr>
        <w:t xml:space="preserve">Acceptable </w:t>
      </w:r>
      <w:r w:rsidR="00B37A0C" w:rsidRPr="00B37A0C">
        <w:rPr>
          <w:b/>
          <w:color w:val="000000"/>
          <w:sz w:val="24"/>
          <w:szCs w:val="24"/>
        </w:rPr>
        <w:t>a</w:t>
      </w:r>
      <w:r w:rsidRPr="00B37A0C">
        <w:rPr>
          <w:b/>
          <w:color w:val="000000"/>
          <w:sz w:val="24"/>
          <w:szCs w:val="24"/>
        </w:rPr>
        <w:t>lternatives to a second-level qualification in Irish</w:t>
      </w:r>
    </w:p>
    <w:p w14:paraId="481502E9" w14:textId="77777777" w:rsidR="005C6731" w:rsidRDefault="005C6731" w:rsidP="005C6731">
      <w:pPr>
        <w:jc w:val="both"/>
        <w:rPr>
          <w:color w:val="000000"/>
        </w:rPr>
      </w:pPr>
    </w:p>
    <w:p w14:paraId="691D85F9" w14:textId="77777777" w:rsidR="005C6731" w:rsidRDefault="005C6731" w:rsidP="005C6731">
      <w:pPr>
        <w:pStyle w:val="ListParagraph"/>
        <w:numPr>
          <w:ilvl w:val="0"/>
          <w:numId w:val="41"/>
        </w:numPr>
        <w:jc w:val="both"/>
        <w:rPr>
          <w:color w:val="000000"/>
        </w:rPr>
      </w:pPr>
      <w:r>
        <w:rPr>
          <w:color w:val="000000"/>
        </w:rPr>
        <w:t xml:space="preserve">Grade C obtained in the Matriculation Examination (which existed up to 1992)  </w:t>
      </w:r>
    </w:p>
    <w:p w14:paraId="2CA99FCA" w14:textId="77777777" w:rsidR="005C6731" w:rsidRDefault="005C6731" w:rsidP="005C6731">
      <w:pPr>
        <w:pStyle w:val="ListParagraph"/>
        <w:numPr>
          <w:ilvl w:val="0"/>
          <w:numId w:val="41"/>
        </w:numPr>
        <w:jc w:val="both"/>
        <w:rPr>
          <w:bCs/>
        </w:rPr>
      </w:pPr>
      <w:proofErr w:type="spellStart"/>
      <w:r>
        <w:rPr>
          <w:bCs/>
          <w:iCs/>
        </w:rPr>
        <w:t>Dioplóma</w:t>
      </w:r>
      <w:proofErr w:type="spellEnd"/>
      <w:r>
        <w:rPr>
          <w:bCs/>
          <w:iCs/>
        </w:rPr>
        <w:t xml:space="preserve"> </w:t>
      </w:r>
      <w:proofErr w:type="spellStart"/>
      <w:r>
        <w:rPr>
          <w:bCs/>
          <w:iCs/>
        </w:rPr>
        <w:t>sa</w:t>
      </w:r>
      <w:proofErr w:type="spellEnd"/>
      <w:r>
        <w:rPr>
          <w:bCs/>
          <w:iCs/>
        </w:rPr>
        <w:t xml:space="preserve"> </w:t>
      </w:r>
      <w:proofErr w:type="spellStart"/>
      <w:r>
        <w:rPr>
          <w:bCs/>
          <w:iCs/>
        </w:rPr>
        <w:t>Ghaeilge</w:t>
      </w:r>
      <w:proofErr w:type="spellEnd"/>
      <w:r>
        <w:rPr>
          <w:bCs/>
          <w:iCs/>
        </w:rPr>
        <w:t xml:space="preserve">, </w:t>
      </w:r>
      <w:r>
        <w:rPr>
          <w:bCs/>
        </w:rPr>
        <w:t>L</w:t>
      </w:r>
      <w:r>
        <w:t xml:space="preserve">evel C1, </w:t>
      </w:r>
      <w:r>
        <w:rPr>
          <w:bCs/>
        </w:rPr>
        <w:t>NUIG</w:t>
      </w:r>
    </w:p>
    <w:p w14:paraId="0263C54E" w14:textId="77777777" w:rsidR="005C6731" w:rsidRDefault="005C6731" w:rsidP="005C6731">
      <w:pPr>
        <w:pStyle w:val="ListParagraph"/>
        <w:numPr>
          <w:ilvl w:val="0"/>
          <w:numId w:val="41"/>
        </w:numPr>
        <w:jc w:val="both"/>
        <w:rPr>
          <w:bCs/>
        </w:rPr>
      </w:pPr>
      <w:proofErr w:type="spellStart"/>
      <w:r>
        <w:rPr>
          <w:bCs/>
          <w:iCs/>
        </w:rPr>
        <w:t>Dioplóma</w:t>
      </w:r>
      <w:proofErr w:type="spellEnd"/>
      <w:r>
        <w:rPr>
          <w:bCs/>
          <w:iCs/>
        </w:rPr>
        <w:t xml:space="preserve"> </w:t>
      </w:r>
      <w:proofErr w:type="spellStart"/>
      <w:r>
        <w:rPr>
          <w:bCs/>
          <w:iCs/>
        </w:rPr>
        <w:t>sa</w:t>
      </w:r>
      <w:proofErr w:type="spellEnd"/>
      <w:r>
        <w:rPr>
          <w:bCs/>
          <w:iCs/>
        </w:rPr>
        <w:t xml:space="preserve"> </w:t>
      </w:r>
      <w:proofErr w:type="spellStart"/>
      <w:r>
        <w:rPr>
          <w:bCs/>
          <w:iCs/>
        </w:rPr>
        <w:t>Ghaeilge</w:t>
      </w:r>
      <w:proofErr w:type="spellEnd"/>
      <w:r>
        <w:rPr>
          <w:bCs/>
          <w:iCs/>
        </w:rPr>
        <w:t xml:space="preserve">, </w:t>
      </w:r>
      <w:r>
        <w:rPr>
          <w:bCs/>
        </w:rPr>
        <w:t>L</w:t>
      </w:r>
      <w:r>
        <w:t xml:space="preserve">evel B2, </w:t>
      </w:r>
      <w:r>
        <w:rPr>
          <w:bCs/>
        </w:rPr>
        <w:t>NUIG</w:t>
      </w:r>
    </w:p>
    <w:p w14:paraId="4894E84C" w14:textId="77777777" w:rsidR="005C6731" w:rsidRDefault="005C6731" w:rsidP="005C6731">
      <w:pPr>
        <w:pStyle w:val="ListParagraph"/>
        <w:numPr>
          <w:ilvl w:val="0"/>
          <w:numId w:val="41"/>
        </w:numPr>
        <w:jc w:val="both"/>
        <w:rPr>
          <w:color w:val="000000"/>
        </w:rPr>
      </w:pPr>
      <w:proofErr w:type="spellStart"/>
      <w:r>
        <w:rPr>
          <w:color w:val="000000"/>
        </w:rPr>
        <w:t>Dioplóma</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Ghaeilge</w:t>
      </w:r>
      <w:proofErr w:type="spellEnd"/>
      <w:r>
        <w:rPr>
          <w:color w:val="000000"/>
        </w:rPr>
        <w:t>, Maynooth University</w:t>
      </w:r>
    </w:p>
    <w:p w14:paraId="13A096D6" w14:textId="77777777" w:rsidR="005C6731" w:rsidRDefault="005C6731" w:rsidP="005C6731">
      <w:pPr>
        <w:pStyle w:val="ListParagraph"/>
        <w:numPr>
          <w:ilvl w:val="0"/>
          <w:numId w:val="41"/>
        </w:numPr>
        <w:jc w:val="both"/>
        <w:rPr>
          <w:color w:val="000000"/>
        </w:rPr>
      </w:pPr>
      <w:proofErr w:type="spellStart"/>
      <w:r>
        <w:rPr>
          <w:bCs/>
        </w:rPr>
        <w:t>Teastas</w:t>
      </w:r>
      <w:proofErr w:type="spellEnd"/>
      <w:r>
        <w:rPr>
          <w:bCs/>
        </w:rPr>
        <w:t xml:space="preserve"> </w:t>
      </w:r>
      <w:proofErr w:type="spellStart"/>
      <w:r>
        <w:rPr>
          <w:bCs/>
        </w:rPr>
        <w:t>Eorpach</w:t>
      </w:r>
      <w:proofErr w:type="spellEnd"/>
      <w:r>
        <w:rPr>
          <w:bCs/>
        </w:rPr>
        <w:t xml:space="preserve"> </w:t>
      </w:r>
      <w:proofErr w:type="spellStart"/>
      <w:r>
        <w:rPr>
          <w:bCs/>
        </w:rPr>
        <w:t>na</w:t>
      </w:r>
      <w:proofErr w:type="spellEnd"/>
      <w:r>
        <w:rPr>
          <w:bCs/>
        </w:rPr>
        <w:t xml:space="preserve"> </w:t>
      </w:r>
      <w:proofErr w:type="spellStart"/>
      <w:r>
        <w:rPr>
          <w:bCs/>
        </w:rPr>
        <w:t>Gaeilge</w:t>
      </w:r>
      <w:proofErr w:type="spellEnd"/>
      <w:r>
        <w:rPr>
          <w:bCs/>
        </w:rPr>
        <w:t xml:space="preserve"> (TEG) at Level B2, Maynooth University  </w:t>
      </w:r>
    </w:p>
    <w:p w14:paraId="12C75774" w14:textId="77777777" w:rsidR="005C6731" w:rsidRDefault="005C6731" w:rsidP="005C6731">
      <w:pPr>
        <w:pStyle w:val="ListParagraph"/>
        <w:numPr>
          <w:ilvl w:val="0"/>
          <w:numId w:val="41"/>
        </w:numPr>
        <w:jc w:val="both"/>
        <w:rPr>
          <w:color w:val="000000"/>
        </w:rPr>
      </w:pPr>
      <w:r>
        <w:rPr>
          <w:color w:val="000000"/>
        </w:rPr>
        <w:t>Diploma in Arts (Applied Irish), University College Cork</w:t>
      </w:r>
    </w:p>
    <w:p w14:paraId="0472AA1A" w14:textId="77777777" w:rsidR="005C6731" w:rsidRDefault="005C6731" w:rsidP="005C6731">
      <w:pPr>
        <w:pStyle w:val="ListParagraph"/>
        <w:numPr>
          <w:ilvl w:val="0"/>
          <w:numId w:val="41"/>
        </w:numPr>
        <w:jc w:val="both"/>
        <w:rPr>
          <w:bCs/>
        </w:rPr>
      </w:pPr>
      <w:proofErr w:type="spellStart"/>
      <w:r>
        <w:rPr>
          <w:bCs/>
          <w:iCs/>
        </w:rPr>
        <w:t>Dioplóma</w:t>
      </w:r>
      <w:proofErr w:type="spellEnd"/>
      <w:r>
        <w:rPr>
          <w:bCs/>
          <w:iCs/>
        </w:rPr>
        <w:t xml:space="preserve"> </w:t>
      </w:r>
      <w:proofErr w:type="spellStart"/>
      <w:r>
        <w:rPr>
          <w:bCs/>
          <w:iCs/>
        </w:rPr>
        <w:t>sa</w:t>
      </w:r>
      <w:proofErr w:type="spellEnd"/>
      <w:r>
        <w:rPr>
          <w:bCs/>
          <w:iCs/>
        </w:rPr>
        <w:t xml:space="preserve"> </w:t>
      </w:r>
      <w:proofErr w:type="spellStart"/>
      <w:r>
        <w:rPr>
          <w:bCs/>
          <w:iCs/>
        </w:rPr>
        <w:t>Ghaeilge</w:t>
      </w:r>
      <w:proofErr w:type="spellEnd"/>
      <w:r>
        <w:rPr>
          <w:bCs/>
          <w:iCs/>
        </w:rPr>
        <w:t xml:space="preserve"> </w:t>
      </w:r>
      <w:proofErr w:type="spellStart"/>
      <w:r>
        <w:rPr>
          <w:bCs/>
          <w:iCs/>
        </w:rPr>
        <w:t>Fheidhmeach</w:t>
      </w:r>
      <w:proofErr w:type="spellEnd"/>
      <w:r>
        <w:rPr>
          <w:bCs/>
          <w:iCs/>
        </w:rPr>
        <w:t xml:space="preserve">, </w:t>
      </w:r>
      <w:r>
        <w:rPr>
          <w:bCs/>
        </w:rPr>
        <w:t>UCD</w:t>
      </w:r>
    </w:p>
    <w:p w14:paraId="3DF45A52" w14:textId="77777777" w:rsidR="005C6731" w:rsidRDefault="005C6731" w:rsidP="005C6731">
      <w:pPr>
        <w:pStyle w:val="ListParagraph"/>
        <w:numPr>
          <w:ilvl w:val="0"/>
          <w:numId w:val="41"/>
        </w:numPr>
        <w:jc w:val="both"/>
        <w:rPr>
          <w:color w:val="000000"/>
        </w:rPr>
      </w:pPr>
      <w:proofErr w:type="spellStart"/>
      <w:r>
        <w:rPr>
          <w:bCs/>
        </w:rPr>
        <w:t>Dioplóma</w:t>
      </w:r>
      <w:proofErr w:type="spellEnd"/>
      <w:r>
        <w:rPr>
          <w:bCs/>
        </w:rPr>
        <w:t xml:space="preserve"> </w:t>
      </w:r>
      <w:proofErr w:type="spellStart"/>
      <w:r>
        <w:rPr>
          <w:bCs/>
        </w:rPr>
        <w:t>sa</w:t>
      </w:r>
      <w:proofErr w:type="spellEnd"/>
      <w:r>
        <w:rPr>
          <w:bCs/>
        </w:rPr>
        <w:t xml:space="preserve"> </w:t>
      </w:r>
      <w:proofErr w:type="spellStart"/>
      <w:r>
        <w:rPr>
          <w:bCs/>
        </w:rPr>
        <w:t>Ghaeilge</w:t>
      </w:r>
      <w:proofErr w:type="spellEnd"/>
      <w:r>
        <w:rPr>
          <w:bCs/>
        </w:rPr>
        <w:t xml:space="preserve"> (An </w:t>
      </w:r>
      <w:proofErr w:type="spellStart"/>
      <w:r>
        <w:rPr>
          <w:bCs/>
        </w:rPr>
        <w:t>Ghaeilge</w:t>
      </w:r>
      <w:proofErr w:type="spellEnd"/>
      <w:r>
        <w:rPr>
          <w:bCs/>
        </w:rPr>
        <w:t xml:space="preserve"> </w:t>
      </w:r>
      <w:proofErr w:type="spellStart"/>
      <w:r>
        <w:rPr>
          <w:bCs/>
        </w:rPr>
        <w:t>sa</w:t>
      </w:r>
      <w:proofErr w:type="spellEnd"/>
      <w:r>
        <w:rPr>
          <w:bCs/>
        </w:rPr>
        <w:t xml:space="preserve"> </w:t>
      </w:r>
      <w:proofErr w:type="spellStart"/>
      <w:r>
        <w:rPr>
          <w:bCs/>
        </w:rPr>
        <w:t>Saol</w:t>
      </w:r>
      <w:proofErr w:type="spellEnd"/>
      <w:r>
        <w:rPr>
          <w:bCs/>
        </w:rPr>
        <w:t xml:space="preserve"> </w:t>
      </w:r>
      <w:proofErr w:type="spellStart"/>
      <w:r>
        <w:rPr>
          <w:bCs/>
        </w:rPr>
        <w:t>Comhaimseartha</w:t>
      </w:r>
      <w:proofErr w:type="spellEnd"/>
      <w:r>
        <w:rPr>
          <w:bCs/>
        </w:rPr>
        <w:t xml:space="preserve">), University of Limerick </w:t>
      </w:r>
    </w:p>
    <w:p w14:paraId="6239E270" w14:textId="77777777" w:rsidR="005C6731" w:rsidRDefault="005C6731" w:rsidP="005C6731">
      <w:pPr>
        <w:pStyle w:val="ListParagraph"/>
        <w:numPr>
          <w:ilvl w:val="0"/>
          <w:numId w:val="41"/>
        </w:numPr>
        <w:jc w:val="both"/>
        <w:rPr>
          <w:color w:val="000000"/>
        </w:rPr>
      </w:pPr>
      <w:r>
        <w:rPr>
          <w:bCs/>
        </w:rPr>
        <w:t>Diploma in Irish at the University of Ulster</w:t>
      </w:r>
    </w:p>
    <w:p w14:paraId="61B0DD0B" w14:textId="77777777" w:rsidR="005C6731" w:rsidRDefault="005C6731" w:rsidP="005C6731">
      <w:pPr>
        <w:ind w:firstLine="65"/>
        <w:jc w:val="both"/>
        <w:rPr>
          <w:color w:val="000000"/>
        </w:rPr>
      </w:pPr>
    </w:p>
    <w:p w14:paraId="591CE096" w14:textId="77777777" w:rsidR="005C6731" w:rsidRPr="00B37A0C" w:rsidRDefault="005C6731" w:rsidP="00B37A0C">
      <w:pPr>
        <w:ind w:left="709" w:hanging="709"/>
        <w:jc w:val="both"/>
        <w:rPr>
          <w:b/>
          <w:color w:val="000000"/>
          <w:sz w:val="24"/>
          <w:szCs w:val="24"/>
        </w:rPr>
      </w:pPr>
      <w:r w:rsidRPr="00B37A0C">
        <w:rPr>
          <w:b/>
          <w:color w:val="000000"/>
          <w:sz w:val="24"/>
          <w:szCs w:val="24"/>
        </w:rPr>
        <w:t xml:space="preserve">Acceptable </w:t>
      </w:r>
      <w:r w:rsidR="00B37A0C" w:rsidRPr="00B37A0C">
        <w:rPr>
          <w:b/>
          <w:color w:val="000000"/>
          <w:sz w:val="24"/>
          <w:szCs w:val="24"/>
        </w:rPr>
        <w:t>a</w:t>
      </w:r>
      <w:r w:rsidRPr="00B37A0C">
        <w:rPr>
          <w:b/>
          <w:color w:val="000000"/>
          <w:sz w:val="24"/>
          <w:szCs w:val="24"/>
        </w:rPr>
        <w:t>lternatives to a second-level qualification in Mathematics</w:t>
      </w:r>
    </w:p>
    <w:p w14:paraId="43E0C26B" w14:textId="77777777" w:rsidR="005C6731" w:rsidRPr="00B37A0C" w:rsidRDefault="005C6731" w:rsidP="005C6731">
      <w:pPr>
        <w:pStyle w:val="ListParagraph"/>
        <w:numPr>
          <w:ilvl w:val="0"/>
          <w:numId w:val="42"/>
        </w:numPr>
        <w:jc w:val="both"/>
        <w:rPr>
          <w:color w:val="000000"/>
        </w:rPr>
      </w:pPr>
      <w:r w:rsidRPr="00B37A0C">
        <w:rPr>
          <w:color w:val="000000"/>
        </w:rPr>
        <w:t>A Pass grade obtained in Mathematics in the Matriculation Examination (which existed up to 1992).</w:t>
      </w:r>
    </w:p>
    <w:p w14:paraId="208F5A3D" w14:textId="77777777" w:rsidR="005C6731" w:rsidRPr="00B37A0C" w:rsidRDefault="005C6731" w:rsidP="005C6731">
      <w:pPr>
        <w:pStyle w:val="ListParagraph"/>
        <w:numPr>
          <w:ilvl w:val="0"/>
          <w:numId w:val="42"/>
        </w:numPr>
        <w:jc w:val="both"/>
        <w:rPr>
          <w:color w:val="000000"/>
        </w:rPr>
      </w:pPr>
      <w:r w:rsidRPr="00B37A0C">
        <w:rPr>
          <w:color w:val="000000"/>
        </w:rPr>
        <w:t>A merit grade (</w:t>
      </w:r>
      <w:r w:rsidRPr="00B37A0C">
        <w:rPr>
          <w:iCs/>
          <w:color w:val="000000" w:themeColor="text1"/>
        </w:rPr>
        <w:t>65-79%) or distinction grade (80-100%) obtained in QQI Level 5 Mathematics Course (5N 1833).</w:t>
      </w:r>
    </w:p>
    <w:p w14:paraId="3685A80F" w14:textId="77777777" w:rsidR="005C6731" w:rsidRPr="00B37A0C" w:rsidRDefault="005C6731" w:rsidP="00BF6E34">
      <w:pPr>
        <w:widowControl w:val="0"/>
        <w:spacing w:line="360" w:lineRule="auto"/>
        <w:jc w:val="both"/>
        <w:rPr>
          <w:b/>
          <w:snapToGrid w:val="0"/>
          <w:sz w:val="24"/>
          <w:szCs w:val="24"/>
        </w:rPr>
      </w:pPr>
    </w:p>
    <w:p w14:paraId="408D0F61" w14:textId="77777777" w:rsidR="005C6731" w:rsidRDefault="005C6731" w:rsidP="00BF6E34">
      <w:pPr>
        <w:widowControl w:val="0"/>
        <w:spacing w:line="360" w:lineRule="auto"/>
        <w:jc w:val="both"/>
        <w:rPr>
          <w:b/>
          <w:snapToGrid w:val="0"/>
          <w:sz w:val="24"/>
        </w:rPr>
      </w:pPr>
    </w:p>
    <w:p w14:paraId="7E93E476" w14:textId="77777777" w:rsidR="005C6731" w:rsidRDefault="005C6731" w:rsidP="00BF6E34">
      <w:pPr>
        <w:widowControl w:val="0"/>
        <w:spacing w:line="360" w:lineRule="auto"/>
        <w:jc w:val="both"/>
        <w:rPr>
          <w:b/>
          <w:snapToGrid w:val="0"/>
          <w:sz w:val="24"/>
        </w:rPr>
      </w:pPr>
    </w:p>
    <w:p w14:paraId="0AB0761C" w14:textId="77777777" w:rsidR="008853FD" w:rsidRDefault="008853FD" w:rsidP="00BF6E34">
      <w:pPr>
        <w:widowControl w:val="0"/>
        <w:spacing w:line="360" w:lineRule="auto"/>
        <w:jc w:val="both"/>
        <w:rPr>
          <w:snapToGrid w:val="0"/>
          <w:sz w:val="24"/>
        </w:rPr>
      </w:pPr>
    </w:p>
    <w:p w14:paraId="2EAFD1BC" w14:textId="77777777" w:rsidR="00434066" w:rsidRDefault="00434066" w:rsidP="00BF6E34">
      <w:pPr>
        <w:widowControl w:val="0"/>
        <w:spacing w:line="360" w:lineRule="auto"/>
        <w:ind w:right="-96"/>
        <w:jc w:val="both"/>
        <w:rPr>
          <w:snapToGrid w:val="0"/>
          <w:sz w:val="24"/>
        </w:rPr>
      </w:pPr>
      <w:r>
        <w:rPr>
          <w:snapToGrid w:val="0"/>
          <w:sz w:val="24"/>
        </w:rPr>
        <w:lastRenderedPageBreak/>
        <w:t>The minimum academic requi</w:t>
      </w:r>
      <w:r w:rsidR="00A03BFF">
        <w:rPr>
          <w:snapToGrid w:val="0"/>
          <w:sz w:val="24"/>
        </w:rPr>
        <w:t xml:space="preserve">rements </w:t>
      </w:r>
      <w:r w:rsidR="005610F4">
        <w:rPr>
          <w:snapToGrid w:val="0"/>
          <w:sz w:val="24"/>
        </w:rPr>
        <w:t>for</w:t>
      </w:r>
      <w:r w:rsidR="00A03BFF">
        <w:rPr>
          <w:snapToGrid w:val="0"/>
          <w:sz w:val="24"/>
        </w:rPr>
        <w:t xml:space="preserve"> </w:t>
      </w:r>
      <w:r w:rsidR="00A03BFF" w:rsidRPr="005610F4">
        <w:rPr>
          <w:b/>
          <w:snapToGrid w:val="0"/>
          <w:sz w:val="24"/>
        </w:rPr>
        <w:t>GC</w:t>
      </w:r>
      <w:r w:rsidR="001E6EFB">
        <w:rPr>
          <w:b/>
          <w:snapToGrid w:val="0"/>
          <w:sz w:val="24"/>
        </w:rPr>
        <w:t>(</w:t>
      </w:r>
      <w:r w:rsidR="00A03BFF" w:rsidRPr="005610F4">
        <w:rPr>
          <w:b/>
          <w:snapToGrid w:val="0"/>
          <w:sz w:val="24"/>
        </w:rPr>
        <w:t>S</w:t>
      </w:r>
      <w:proofErr w:type="gramStart"/>
      <w:r w:rsidR="001E6EFB">
        <w:rPr>
          <w:b/>
          <w:snapToGrid w:val="0"/>
          <w:sz w:val="24"/>
        </w:rPr>
        <w:t>)</w:t>
      </w:r>
      <w:r w:rsidR="00A03BFF" w:rsidRPr="005610F4">
        <w:rPr>
          <w:b/>
          <w:snapToGrid w:val="0"/>
          <w:sz w:val="24"/>
        </w:rPr>
        <w:t>E</w:t>
      </w:r>
      <w:proofErr w:type="gramEnd"/>
      <w:r w:rsidR="00A03BFF" w:rsidRPr="005610F4">
        <w:rPr>
          <w:b/>
          <w:snapToGrid w:val="0"/>
          <w:sz w:val="24"/>
        </w:rPr>
        <w:t xml:space="preserve"> and GC</w:t>
      </w:r>
      <w:r w:rsidR="005610F4" w:rsidRPr="005610F4">
        <w:rPr>
          <w:b/>
          <w:snapToGrid w:val="0"/>
          <w:sz w:val="24"/>
        </w:rPr>
        <w:t>E</w:t>
      </w:r>
      <w:r>
        <w:rPr>
          <w:snapToGrid w:val="0"/>
          <w:sz w:val="24"/>
        </w:rPr>
        <w:t xml:space="preserve"> A Level </w:t>
      </w:r>
      <w:r w:rsidR="00CA6EDF">
        <w:rPr>
          <w:snapToGrid w:val="0"/>
          <w:sz w:val="24"/>
        </w:rPr>
        <w:t xml:space="preserve">and AS Level </w:t>
      </w:r>
      <w:r>
        <w:rPr>
          <w:snapToGrid w:val="0"/>
          <w:sz w:val="24"/>
        </w:rPr>
        <w:t xml:space="preserve">Examinations are set out in </w:t>
      </w:r>
      <w:r w:rsidR="003B2C36">
        <w:rPr>
          <w:snapToGrid w:val="0"/>
          <w:sz w:val="24"/>
        </w:rPr>
        <w:t>Appendix 2</w:t>
      </w:r>
      <w:r>
        <w:rPr>
          <w:snapToGrid w:val="0"/>
          <w:sz w:val="24"/>
        </w:rPr>
        <w:t>.</w:t>
      </w:r>
    </w:p>
    <w:p w14:paraId="2A0DF0AA" w14:textId="77777777" w:rsidR="00434066" w:rsidRDefault="00434066" w:rsidP="00BF6E34">
      <w:pPr>
        <w:widowControl w:val="0"/>
        <w:spacing w:line="360" w:lineRule="auto"/>
        <w:jc w:val="both"/>
        <w:rPr>
          <w:snapToGrid w:val="0"/>
          <w:sz w:val="24"/>
        </w:rPr>
      </w:pPr>
    </w:p>
    <w:p w14:paraId="73D67BA7" w14:textId="77777777" w:rsidR="00CB0E5E" w:rsidRDefault="00F0529D" w:rsidP="00CB0E5E">
      <w:pPr>
        <w:widowControl w:val="0"/>
        <w:jc w:val="both"/>
        <w:rPr>
          <w:b/>
          <w:snapToGrid w:val="0"/>
          <w:sz w:val="28"/>
        </w:rPr>
      </w:pPr>
      <w:r w:rsidRPr="008E47EA">
        <w:rPr>
          <w:b/>
          <w:snapToGrid w:val="0"/>
          <w:sz w:val="28"/>
        </w:rPr>
        <w:t>3.</w:t>
      </w:r>
      <w:r w:rsidRPr="008E47EA">
        <w:rPr>
          <w:b/>
          <w:snapToGrid w:val="0"/>
          <w:sz w:val="28"/>
        </w:rPr>
        <w:tab/>
      </w:r>
      <w:r w:rsidR="00E038E8" w:rsidRPr="008E47EA">
        <w:rPr>
          <w:b/>
          <w:snapToGrid w:val="0"/>
          <w:sz w:val="28"/>
        </w:rPr>
        <w:t>Selection Process</w:t>
      </w:r>
    </w:p>
    <w:p w14:paraId="0652A3F7" w14:textId="77777777" w:rsidR="002577FB" w:rsidRPr="00BF6E34" w:rsidRDefault="002577FB" w:rsidP="00BF6E34">
      <w:pPr>
        <w:widowControl w:val="0"/>
        <w:spacing w:line="360" w:lineRule="auto"/>
        <w:jc w:val="both"/>
        <w:rPr>
          <w:b/>
          <w:snapToGrid w:val="0"/>
          <w:sz w:val="24"/>
          <w:szCs w:val="24"/>
        </w:rPr>
      </w:pPr>
    </w:p>
    <w:p w14:paraId="2B68FC98" w14:textId="77777777" w:rsidR="0054436B" w:rsidRDefault="00E00BC9" w:rsidP="00BF6E34">
      <w:pPr>
        <w:widowControl w:val="0"/>
        <w:spacing w:line="360" w:lineRule="auto"/>
        <w:jc w:val="both"/>
        <w:rPr>
          <w:sz w:val="24"/>
          <w:szCs w:val="24"/>
        </w:rPr>
      </w:pPr>
      <w:r w:rsidRPr="00BF6E34">
        <w:rPr>
          <w:snapToGrid w:val="0"/>
          <w:sz w:val="24"/>
          <w:szCs w:val="24"/>
        </w:rPr>
        <w:t>Once applicants have satisfied the minimum academic requirements, selection is on the basis of a competitive</w:t>
      </w:r>
      <w:r w:rsidR="005453A0" w:rsidRPr="00BF6E34">
        <w:rPr>
          <w:snapToGrid w:val="0"/>
          <w:sz w:val="24"/>
          <w:szCs w:val="24"/>
        </w:rPr>
        <w:t xml:space="preserve"> General</w:t>
      </w:r>
      <w:r w:rsidRPr="00BF6E34">
        <w:rPr>
          <w:snapToGrid w:val="0"/>
          <w:sz w:val="24"/>
          <w:szCs w:val="24"/>
        </w:rPr>
        <w:t xml:space="preserve"> Interview and a competitive Oral Irish Examination</w:t>
      </w:r>
      <w:r w:rsidRPr="00BF6E34">
        <w:rPr>
          <w:b/>
          <w:snapToGrid w:val="0"/>
          <w:sz w:val="24"/>
          <w:szCs w:val="24"/>
        </w:rPr>
        <w:t>.</w:t>
      </w:r>
      <w:r w:rsidR="00A35CD5">
        <w:rPr>
          <w:b/>
          <w:snapToGrid w:val="0"/>
          <w:sz w:val="24"/>
          <w:szCs w:val="24"/>
        </w:rPr>
        <w:t xml:space="preserve">  </w:t>
      </w:r>
      <w:r w:rsidR="00163246" w:rsidRPr="00BF6E34">
        <w:rPr>
          <w:sz w:val="24"/>
          <w:szCs w:val="24"/>
        </w:rPr>
        <w:t>The CAO will e-mail eligible applicants with a link to the supplementary application form and instructions regarding other necessary steps. The CAO will include applicants who have indicated that they are taking a Leaving Certificate</w:t>
      </w:r>
      <w:r w:rsidR="00E57A73">
        <w:rPr>
          <w:sz w:val="24"/>
          <w:szCs w:val="24"/>
        </w:rPr>
        <w:t>/GC(S</w:t>
      </w:r>
      <w:proofErr w:type="gramStart"/>
      <w:r w:rsidR="00E57A73">
        <w:rPr>
          <w:sz w:val="24"/>
          <w:szCs w:val="24"/>
        </w:rPr>
        <w:t>)E</w:t>
      </w:r>
      <w:proofErr w:type="gramEnd"/>
      <w:r w:rsidR="005C4372">
        <w:rPr>
          <w:sz w:val="24"/>
          <w:szCs w:val="24"/>
        </w:rPr>
        <w:t xml:space="preserve"> in 202</w:t>
      </w:r>
      <w:r w:rsidR="00142EBF">
        <w:rPr>
          <w:sz w:val="24"/>
          <w:szCs w:val="24"/>
        </w:rPr>
        <w:t>1</w:t>
      </w:r>
      <w:r w:rsidR="00163246" w:rsidRPr="00BF6E34">
        <w:rPr>
          <w:sz w:val="24"/>
          <w:szCs w:val="24"/>
        </w:rPr>
        <w:t xml:space="preserve"> as ‘provisionally eligible’ on the basis that their actual Leaving Certificate results will be unknown until </w:t>
      </w:r>
      <w:r w:rsidR="003F3771" w:rsidRPr="00BF6E34">
        <w:rPr>
          <w:sz w:val="24"/>
          <w:szCs w:val="24"/>
        </w:rPr>
        <w:t>August</w:t>
      </w:r>
      <w:r w:rsidR="00163246" w:rsidRPr="00BF6E34">
        <w:rPr>
          <w:sz w:val="24"/>
          <w:szCs w:val="24"/>
        </w:rPr>
        <w:t>.</w:t>
      </w:r>
      <w:r w:rsidR="00733C26">
        <w:rPr>
          <w:sz w:val="24"/>
          <w:szCs w:val="24"/>
        </w:rPr>
        <w:t xml:space="preserve">  </w:t>
      </w:r>
    </w:p>
    <w:p w14:paraId="75AF2018" w14:textId="77777777" w:rsidR="0054436B" w:rsidRDefault="0054436B" w:rsidP="00BF6E34">
      <w:pPr>
        <w:widowControl w:val="0"/>
        <w:spacing w:line="360" w:lineRule="auto"/>
        <w:jc w:val="both"/>
        <w:rPr>
          <w:sz w:val="24"/>
          <w:szCs w:val="24"/>
        </w:rPr>
      </w:pPr>
    </w:p>
    <w:p w14:paraId="5A6F207E" w14:textId="5E330EE1" w:rsidR="00163246" w:rsidRPr="008E65FE" w:rsidRDefault="00163246" w:rsidP="00BF6E34">
      <w:pPr>
        <w:widowControl w:val="0"/>
        <w:spacing w:line="360" w:lineRule="auto"/>
        <w:jc w:val="both"/>
        <w:rPr>
          <w:b/>
          <w:snapToGrid w:val="0"/>
          <w:sz w:val="24"/>
          <w:szCs w:val="24"/>
        </w:rPr>
      </w:pPr>
      <w:r w:rsidRPr="00BF6E34">
        <w:rPr>
          <w:sz w:val="24"/>
          <w:szCs w:val="24"/>
        </w:rPr>
        <w:t xml:space="preserve">The closing date for the return of the completed supplementary </w:t>
      </w:r>
      <w:r w:rsidR="00FF2790">
        <w:rPr>
          <w:sz w:val="24"/>
          <w:szCs w:val="24"/>
        </w:rPr>
        <w:t xml:space="preserve">application </w:t>
      </w:r>
      <w:r w:rsidRPr="00BF6E34">
        <w:rPr>
          <w:sz w:val="24"/>
          <w:szCs w:val="24"/>
        </w:rPr>
        <w:t xml:space="preserve">form and attachments </w:t>
      </w:r>
      <w:r w:rsidRPr="00B77F93">
        <w:rPr>
          <w:sz w:val="24"/>
          <w:szCs w:val="24"/>
          <w:highlight w:val="yellow"/>
        </w:rPr>
        <w:t xml:space="preserve">to the </w:t>
      </w:r>
      <w:r w:rsidR="001E6EFB" w:rsidRPr="00B77F93">
        <w:rPr>
          <w:sz w:val="24"/>
          <w:szCs w:val="24"/>
          <w:highlight w:val="yellow"/>
        </w:rPr>
        <w:t>Institution</w:t>
      </w:r>
      <w:r w:rsidR="00E57A73" w:rsidRPr="00B77F93">
        <w:rPr>
          <w:sz w:val="24"/>
          <w:szCs w:val="24"/>
          <w:highlight w:val="yellow"/>
        </w:rPr>
        <w:t>(s)</w:t>
      </w:r>
      <w:r w:rsidRPr="00B77F93">
        <w:rPr>
          <w:sz w:val="24"/>
          <w:szCs w:val="24"/>
          <w:highlight w:val="yellow"/>
        </w:rPr>
        <w:t xml:space="preserve"> is</w:t>
      </w:r>
      <w:r w:rsidR="00782F15" w:rsidRPr="00B77F93">
        <w:rPr>
          <w:b/>
          <w:snapToGrid w:val="0"/>
          <w:sz w:val="24"/>
          <w:szCs w:val="24"/>
          <w:highlight w:val="yellow"/>
        </w:rPr>
        <w:t xml:space="preserve"> </w:t>
      </w:r>
      <w:r w:rsidR="009E545A" w:rsidRPr="00B77F93">
        <w:rPr>
          <w:b/>
          <w:snapToGrid w:val="0"/>
          <w:sz w:val="24"/>
          <w:szCs w:val="24"/>
          <w:highlight w:val="yellow"/>
        </w:rPr>
        <w:t xml:space="preserve">5.15p.m. </w:t>
      </w:r>
      <w:proofErr w:type="gramStart"/>
      <w:r w:rsidR="009E545A" w:rsidRPr="00B77F93">
        <w:rPr>
          <w:b/>
          <w:snapToGrid w:val="0"/>
          <w:sz w:val="24"/>
          <w:szCs w:val="24"/>
          <w:highlight w:val="yellow"/>
        </w:rPr>
        <w:t>on</w:t>
      </w:r>
      <w:proofErr w:type="gramEnd"/>
      <w:r w:rsidR="009E545A" w:rsidRPr="00B77F93">
        <w:rPr>
          <w:b/>
          <w:snapToGrid w:val="0"/>
          <w:sz w:val="24"/>
          <w:szCs w:val="24"/>
          <w:highlight w:val="yellow"/>
        </w:rPr>
        <w:t xml:space="preserve"> Wednesday</w:t>
      </w:r>
      <w:r w:rsidR="00353885" w:rsidRPr="00B77F93">
        <w:rPr>
          <w:b/>
          <w:snapToGrid w:val="0"/>
          <w:sz w:val="24"/>
          <w:szCs w:val="24"/>
          <w:highlight w:val="yellow"/>
        </w:rPr>
        <w:t xml:space="preserve">, </w:t>
      </w:r>
      <w:r w:rsidR="00B77F93" w:rsidRPr="00B77F93">
        <w:rPr>
          <w:b/>
          <w:snapToGrid w:val="0"/>
          <w:sz w:val="24"/>
          <w:szCs w:val="24"/>
          <w:highlight w:val="yellow"/>
        </w:rPr>
        <w:t>3</w:t>
      </w:r>
      <w:r w:rsidR="009E545A" w:rsidRPr="00B77F93">
        <w:rPr>
          <w:b/>
          <w:snapToGrid w:val="0"/>
          <w:sz w:val="24"/>
          <w:szCs w:val="24"/>
          <w:highlight w:val="yellow"/>
        </w:rPr>
        <w:t>1</w:t>
      </w:r>
      <w:r w:rsidR="009E545A" w:rsidRPr="00B77F93">
        <w:rPr>
          <w:b/>
          <w:snapToGrid w:val="0"/>
          <w:sz w:val="24"/>
          <w:szCs w:val="24"/>
          <w:highlight w:val="yellow"/>
          <w:vertAlign w:val="superscript"/>
        </w:rPr>
        <w:t>st</w:t>
      </w:r>
      <w:r w:rsidR="004B479C" w:rsidRPr="00B77F93">
        <w:rPr>
          <w:b/>
          <w:snapToGrid w:val="0"/>
          <w:sz w:val="24"/>
          <w:szCs w:val="24"/>
          <w:highlight w:val="yellow"/>
        </w:rPr>
        <w:t xml:space="preserve"> </w:t>
      </w:r>
      <w:r w:rsidR="00B77F93" w:rsidRPr="00B77F93">
        <w:rPr>
          <w:b/>
          <w:snapToGrid w:val="0"/>
          <w:sz w:val="24"/>
          <w:szCs w:val="24"/>
          <w:highlight w:val="yellow"/>
        </w:rPr>
        <w:t>March</w:t>
      </w:r>
      <w:r w:rsidR="003A20A4">
        <w:rPr>
          <w:b/>
          <w:snapToGrid w:val="0"/>
          <w:sz w:val="24"/>
          <w:szCs w:val="24"/>
          <w:highlight w:val="yellow"/>
        </w:rPr>
        <w:t xml:space="preserve"> </w:t>
      </w:r>
      <w:r w:rsidR="00093932" w:rsidRPr="00B77F93">
        <w:rPr>
          <w:b/>
          <w:snapToGrid w:val="0"/>
          <w:sz w:val="24"/>
          <w:szCs w:val="24"/>
          <w:highlight w:val="yellow"/>
        </w:rPr>
        <w:t>20</w:t>
      </w:r>
      <w:r w:rsidR="00E21750" w:rsidRPr="00B77F93">
        <w:rPr>
          <w:b/>
          <w:snapToGrid w:val="0"/>
          <w:sz w:val="24"/>
          <w:szCs w:val="24"/>
          <w:highlight w:val="yellow"/>
        </w:rPr>
        <w:t>2</w:t>
      </w:r>
      <w:r w:rsidR="00142EBF" w:rsidRPr="00B77F93">
        <w:rPr>
          <w:b/>
          <w:snapToGrid w:val="0"/>
          <w:sz w:val="24"/>
          <w:szCs w:val="24"/>
          <w:highlight w:val="yellow"/>
        </w:rPr>
        <w:t>1</w:t>
      </w:r>
      <w:r w:rsidR="003A20A4">
        <w:rPr>
          <w:b/>
          <w:snapToGrid w:val="0"/>
          <w:sz w:val="24"/>
          <w:szCs w:val="24"/>
        </w:rPr>
        <w:t>.</w:t>
      </w:r>
    </w:p>
    <w:p w14:paraId="743E71A3" w14:textId="77777777" w:rsidR="00163246" w:rsidRPr="00BF6E34" w:rsidRDefault="00163246" w:rsidP="00BF6E34">
      <w:pPr>
        <w:widowControl w:val="0"/>
        <w:spacing w:line="360" w:lineRule="auto"/>
        <w:jc w:val="both"/>
        <w:rPr>
          <w:b/>
          <w:snapToGrid w:val="0"/>
          <w:sz w:val="24"/>
          <w:szCs w:val="24"/>
          <w:highlight w:val="yellow"/>
        </w:rPr>
      </w:pPr>
    </w:p>
    <w:p w14:paraId="1A9A81B0" w14:textId="77777777" w:rsidR="00E00BC9" w:rsidRPr="00BF6E34" w:rsidRDefault="00E00BC9" w:rsidP="00BF6E34">
      <w:pPr>
        <w:widowControl w:val="0"/>
        <w:spacing w:line="360" w:lineRule="auto"/>
        <w:jc w:val="both"/>
        <w:rPr>
          <w:b/>
          <w:snapToGrid w:val="0"/>
          <w:sz w:val="24"/>
          <w:szCs w:val="24"/>
        </w:rPr>
      </w:pPr>
      <w:r w:rsidRPr="00BF6E34">
        <w:rPr>
          <w:sz w:val="24"/>
          <w:szCs w:val="24"/>
        </w:rPr>
        <w:t>The results of these tests will be graded and allocated points as follows:</w:t>
      </w:r>
    </w:p>
    <w:p w14:paraId="346E0000" w14:textId="77777777" w:rsidR="00E00BC9" w:rsidRPr="00BF6E34" w:rsidRDefault="00E00BC9" w:rsidP="00BF6E34">
      <w:pPr>
        <w:autoSpaceDE w:val="0"/>
        <w:autoSpaceDN w:val="0"/>
        <w:adjustRightInd w:val="0"/>
        <w:spacing w:line="360" w:lineRule="auto"/>
        <w:rPr>
          <w:b/>
          <w:bCs/>
          <w:sz w:val="24"/>
          <w:szCs w:val="24"/>
        </w:rPr>
      </w:pPr>
    </w:p>
    <w:p w14:paraId="7B02C947" w14:textId="77777777" w:rsidR="00F43931" w:rsidRDefault="00E00BC9" w:rsidP="00BF6E34">
      <w:pPr>
        <w:autoSpaceDE w:val="0"/>
        <w:autoSpaceDN w:val="0"/>
        <w:adjustRightInd w:val="0"/>
        <w:spacing w:line="360" w:lineRule="auto"/>
        <w:rPr>
          <w:bCs/>
          <w:sz w:val="24"/>
          <w:szCs w:val="24"/>
        </w:rPr>
      </w:pPr>
      <w:r w:rsidRPr="00BF6E34">
        <w:rPr>
          <w:bCs/>
          <w:sz w:val="24"/>
          <w:szCs w:val="24"/>
        </w:rPr>
        <w:t>Interview</w:t>
      </w:r>
      <w:r w:rsidRPr="00BF6E34">
        <w:rPr>
          <w:bCs/>
          <w:sz w:val="24"/>
          <w:szCs w:val="24"/>
        </w:rPr>
        <w:tab/>
      </w:r>
      <w:r w:rsidRPr="00BF6E34">
        <w:rPr>
          <w:bCs/>
          <w:sz w:val="24"/>
          <w:szCs w:val="24"/>
        </w:rPr>
        <w:tab/>
      </w:r>
      <w:r w:rsidRPr="00BF6E34">
        <w:rPr>
          <w:bCs/>
          <w:sz w:val="24"/>
          <w:szCs w:val="24"/>
        </w:rPr>
        <w:tab/>
      </w:r>
      <w:r w:rsidR="00CC054D" w:rsidRPr="005C761B">
        <w:rPr>
          <w:b/>
          <w:bCs/>
          <w:sz w:val="24"/>
          <w:szCs w:val="24"/>
        </w:rPr>
        <w:t xml:space="preserve">Total Marks </w:t>
      </w:r>
      <w:r w:rsidR="0082112C">
        <w:rPr>
          <w:b/>
          <w:bCs/>
          <w:sz w:val="24"/>
          <w:szCs w:val="24"/>
        </w:rPr>
        <w:t>A</w:t>
      </w:r>
      <w:r w:rsidR="00CC054D" w:rsidRPr="005C761B">
        <w:rPr>
          <w:b/>
          <w:bCs/>
          <w:sz w:val="24"/>
          <w:szCs w:val="24"/>
        </w:rPr>
        <w:t>vailable</w:t>
      </w:r>
      <w:r w:rsidR="00CC054D" w:rsidRPr="005C761B">
        <w:rPr>
          <w:b/>
          <w:bCs/>
          <w:sz w:val="24"/>
          <w:szCs w:val="24"/>
        </w:rPr>
        <w:tab/>
      </w:r>
      <w:r w:rsidR="00CC054D" w:rsidRPr="005C761B">
        <w:rPr>
          <w:b/>
          <w:bCs/>
          <w:sz w:val="24"/>
          <w:szCs w:val="24"/>
        </w:rPr>
        <w:tab/>
        <w:t>Pass Mark</w:t>
      </w:r>
    </w:p>
    <w:p w14:paraId="34F09B5C" w14:textId="77777777" w:rsidR="00F43931" w:rsidRDefault="00F43931" w:rsidP="00BF6E34">
      <w:pPr>
        <w:autoSpaceDE w:val="0"/>
        <w:autoSpaceDN w:val="0"/>
        <w:adjustRightInd w:val="0"/>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100 Marks</w:t>
      </w:r>
      <w:r>
        <w:rPr>
          <w:bCs/>
          <w:sz w:val="24"/>
          <w:szCs w:val="24"/>
        </w:rPr>
        <w:tab/>
      </w:r>
      <w:r>
        <w:rPr>
          <w:bCs/>
          <w:sz w:val="24"/>
          <w:szCs w:val="24"/>
        </w:rPr>
        <w:tab/>
        <w:t xml:space="preserve">   </w:t>
      </w:r>
      <w:r w:rsidR="009F0D5B">
        <w:rPr>
          <w:bCs/>
          <w:sz w:val="24"/>
          <w:szCs w:val="24"/>
        </w:rPr>
        <w:tab/>
      </w:r>
      <w:r>
        <w:rPr>
          <w:bCs/>
          <w:sz w:val="24"/>
          <w:szCs w:val="24"/>
        </w:rPr>
        <w:t>40 Marks</w:t>
      </w:r>
    </w:p>
    <w:p w14:paraId="0D84E7ED" w14:textId="77777777" w:rsidR="00F43931" w:rsidRDefault="00F43931" w:rsidP="00BF6E34">
      <w:pPr>
        <w:autoSpaceDE w:val="0"/>
        <w:autoSpaceDN w:val="0"/>
        <w:adjustRightInd w:val="0"/>
        <w:spacing w:line="360" w:lineRule="auto"/>
        <w:rPr>
          <w:bCs/>
          <w:sz w:val="24"/>
          <w:szCs w:val="24"/>
        </w:rPr>
      </w:pPr>
    </w:p>
    <w:p w14:paraId="3EC217DC" w14:textId="77777777" w:rsidR="00F43931" w:rsidRPr="005C761B" w:rsidRDefault="00E00BC9" w:rsidP="00F43931">
      <w:pPr>
        <w:autoSpaceDE w:val="0"/>
        <w:autoSpaceDN w:val="0"/>
        <w:adjustRightInd w:val="0"/>
        <w:spacing w:line="360" w:lineRule="auto"/>
        <w:rPr>
          <w:b/>
          <w:bCs/>
          <w:sz w:val="24"/>
          <w:szCs w:val="24"/>
        </w:rPr>
      </w:pPr>
      <w:r w:rsidRPr="00BF6E34">
        <w:rPr>
          <w:bCs/>
          <w:sz w:val="24"/>
          <w:szCs w:val="24"/>
        </w:rPr>
        <w:t xml:space="preserve">Oral Irish </w:t>
      </w:r>
      <w:r w:rsidR="00F8395A">
        <w:rPr>
          <w:bCs/>
          <w:sz w:val="24"/>
          <w:szCs w:val="24"/>
        </w:rPr>
        <w:t>Examination</w:t>
      </w:r>
      <w:r w:rsidR="00F43931">
        <w:rPr>
          <w:bCs/>
          <w:sz w:val="24"/>
          <w:szCs w:val="24"/>
        </w:rPr>
        <w:tab/>
      </w:r>
      <w:r w:rsidR="0082112C" w:rsidRPr="005A4A5F">
        <w:rPr>
          <w:b/>
          <w:bCs/>
          <w:sz w:val="24"/>
          <w:szCs w:val="24"/>
        </w:rPr>
        <w:t xml:space="preserve">Total </w:t>
      </w:r>
      <w:r w:rsidR="0096720A">
        <w:rPr>
          <w:b/>
          <w:bCs/>
          <w:sz w:val="24"/>
          <w:szCs w:val="24"/>
        </w:rPr>
        <w:t>Marks</w:t>
      </w:r>
      <w:r w:rsidR="0082112C" w:rsidRPr="005A4A5F">
        <w:rPr>
          <w:b/>
          <w:bCs/>
          <w:sz w:val="24"/>
          <w:szCs w:val="24"/>
        </w:rPr>
        <w:t xml:space="preserve"> A</w:t>
      </w:r>
      <w:r w:rsidR="00CC054D" w:rsidRPr="005C761B">
        <w:rPr>
          <w:b/>
          <w:bCs/>
          <w:sz w:val="24"/>
          <w:szCs w:val="24"/>
        </w:rPr>
        <w:t>vailable</w:t>
      </w:r>
      <w:r w:rsidR="00CC054D" w:rsidRPr="005C761B">
        <w:rPr>
          <w:b/>
          <w:bCs/>
          <w:sz w:val="24"/>
          <w:szCs w:val="24"/>
        </w:rPr>
        <w:tab/>
      </w:r>
      <w:r w:rsidR="00CC054D" w:rsidRPr="005C761B">
        <w:rPr>
          <w:b/>
          <w:bCs/>
          <w:sz w:val="24"/>
          <w:szCs w:val="24"/>
        </w:rPr>
        <w:tab/>
        <w:t>Pass Mark</w:t>
      </w:r>
    </w:p>
    <w:p w14:paraId="371A2592" w14:textId="77777777" w:rsidR="00E00BC9" w:rsidRDefault="00F43931" w:rsidP="00F43931">
      <w:pPr>
        <w:autoSpaceDE w:val="0"/>
        <w:autoSpaceDN w:val="0"/>
        <w:adjustRightInd w:val="0"/>
        <w:spacing w:line="360" w:lineRule="auto"/>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t>40 Marks</w:t>
      </w:r>
      <w:r>
        <w:rPr>
          <w:bCs/>
          <w:sz w:val="24"/>
          <w:szCs w:val="24"/>
        </w:rPr>
        <w:tab/>
      </w:r>
      <w:r>
        <w:rPr>
          <w:bCs/>
          <w:sz w:val="24"/>
          <w:szCs w:val="24"/>
        </w:rPr>
        <w:tab/>
        <w:t xml:space="preserve">   </w:t>
      </w:r>
      <w:r w:rsidR="009F0D5B">
        <w:rPr>
          <w:bCs/>
          <w:sz w:val="24"/>
          <w:szCs w:val="24"/>
        </w:rPr>
        <w:tab/>
      </w:r>
      <w:r>
        <w:rPr>
          <w:bCs/>
          <w:sz w:val="24"/>
          <w:szCs w:val="24"/>
        </w:rPr>
        <w:t>16 Marks</w:t>
      </w:r>
    </w:p>
    <w:p w14:paraId="012012EE" w14:textId="77777777" w:rsidR="00F43931" w:rsidRPr="00BF6E34" w:rsidRDefault="00F43931" w:rsidP="00F43931">
      <w:pPr>
        <w:autoSpaceDE w:val="0"/>
        <w:autoSpaceDN w:val="0"/>
        <w:adjustRightInd w:val="0"/>
        <w:spacing w:line="360" w:lineRule="auto"/>
        <w:rPr>
          <w:bCs/>
          <w:sz w:val="24"/>
          <w:szCs w:val="24"/>
        </w:rPr>
      </w:pPr>
    </w:p>
    <w:p w14:paraId="4682F37A" w14:textId="77777777" w:rsidR="00E00BC9" w:rsidRPr="00BF6E34" w:rsidRDefault="00E00BC9" w:rsidP="00BF6E34">
      <w:pPr>
        <w:widowControl w:val="0"/>
        <w:spacing w:line="360" w:lineRule="auto"/>
        <w:jc w:val="both"/>
        <w:rPr>
          <w:snapToGrid w:val="0"/>
          <w:sz w:val="24"/>
          <w:szCs w:val="24"/>
        </w:rPr>
      </w:pPr>
      <w:r w:rsidRPr="00BF6E34">
        <w:rPr>
          <w:snapToGrid w:val="0"/>
          <w:sz w:val="24"/>
          <w:szCs w:val="24"/>
        </w:rPr>
        <w:t>Applicants who have failed the</w:t>
      </w:r>
      <w:r w:rsidR="005453A0" w:rsidRPr="00BF6E34">
        <w:rPr>
          <w:snapToGrid w:val="0"/>
          <w:sz w:val="24"/>
          <w:szCs w:val="24"/>
        </w:rPr>
        <w:t xml:space="preserve"> General</w:t>
      </w:r>
      <w:r w:rsidRPr="00BF6E34">
        <w:rPr>
          <w:snapToGrid w:val="0"/>
          <w:sz w:val="24"/>
          <w:szCs w:val="24"/>
        </w:rPr>
        <w:t xml:space="preserve"> Interview on two previous occasions are not eligible for the competition.</w:t>
      </w:r>
      <w:r w:rsidR="00733C26">
        <w:rPr>
          <w:snapToGrid w:val="0"/>
          <w:sz w:val="24"/>
          <w:szCs w:val="24"/>
        </w:rPr>
        <w:t xml:space="preserve">  </w:t>
      </w:r>
      <w:r w:rsidRPr="00BF6E34">
        <w:rPr>
          <w:snapToGrid w:val="0"/>
          <w:sz w:val="24"/>
          <w:szCs w:val="24"/>
        </w:rPr>
        <w:t>Part of the</w:t>
      </w:r>
      <w:r w:rsidR="005453A0" w:rsidRPr="00BF6E34">
        <w:rPr>
          <w:snapToGrid w:val="0"/>
          <w:sz w:val="24"/>
          <w:szCs w:val="24"/>
        </w:rPr>
        <w:t xml:space="preserve"> General</w:t>
      </w:r>
      <w:r w:rsidRPr="00BF6E34">
        <w:rPr>
          <w:snapToGrid w:val="0"/>
          <w:sz w:val="24"/>
          <w:szCs w:val="24"/>
        </w:rPr>
        <w:t xml:space="preserve"> </w:t>
      </w:r>
      <w:r w:rsidR="005453A0" w:rsidRPr="00BF6E34">
        <w:rPr>
          <w:snapToGrid w:val="0"/>
          <w:sz w:val="24"/>
          <w:szCs w:val="24"/>
        </w:rPr>
        <w:t>I</w:t>
      </w:r>
      <w:r w:rsidRPr="00BF6E34">
        <w:rPr>
          <w:snapToGrid w:val="0"/>
          <w:sz w:val="24"/>
          <w:szCs w:val="24"/>
        </w:rPr>
        <w:t xml:space="preserve">nterview may be conducted in Irish.  </w:t>
      </w:r>
    </w:p>
    <w:p w14:paraId="28C35FF2" w14:textId="77777777" w:rsidR="00E00BC9" w:rsidRPr="00BF6E34" w:rsidRDefault="00E00BC9" w:rsidP="00BF6E34">
      <w:pPr>
        <w:widowControl w:val="0"/>
        <w:spacing w:line="360" w:lineRule="auto"/>
        <w:jc w:val="both"/>
        <w:rPr>
          <w:b/>
          <w:snapToGrid w:val="0"/>
          <w:sz w:val="24"/>
          <w:szCs w:val="24"/>
        </w:rPr>
      </w:pPr>
    </w:p>
    <w:p w14:paraId="6A4496EF" w14:textId="77777777" w:rsidR="00E00BC9" w:rsidRPr="00BF6E34" w:rsidRDefault="00E00BC9" w:rsidP="00BF6E34">
      <w:pPr>
        <w:widowControl w:val="0"/>
        <w:spacing w:line="360" w:lineRule="auto"/>
        <w:jc w:val="both"/>
        <w:rPr>
          <w:snapToGrid w:val="0"/>
          <w:sz w:val="24"/>
          <w:szCs w:val="24"/>
        </w:rPr>
      </w:pPr>
      <w:r w:rsidRPr="00BF6E34">
        <w:rPr>
          <w:snapToGrid w:val="0"/>
          <w:sz w:val="24"/>
          <w:szCs w:val="24"/>
        </w:rPr>
        <w:t xml:space="preserve">Information on the </w:t>
      </w:r>
      <w:r w:rsidR="001E6EFB" w:rsidRPr="00BF6E34">
        <w:rPr>
          <w:snapToGrid w:val="0"/>
          <w:sz w:val="24"/>
          <w:szCs w:val="24"/>
        </w:rPr>
        <w:t xml:space="preserve">General </w:t>
      </w:r>
      <w:r w:rsidRPr="00BF6E34">
        <w:rPr>
          <w:snapToGrid w:val="0"/>
          <w:sz w:val="24"/>
          <w:szCs w:val="24"/>
        </w:rPr>
        <w:t xml:space="preserve">Interview and Oral Irish Examination is available from </w:t>
      </w:r>
      <w:r w:rsidR="001E6EFB" w:rsidRPr="00BF6E34">
        <w:rPr>
          <w:snapToGrid w:val="0"/>
          <w:sz w:val="24"/>
          <w:szCs w:val="24"/>
        </w:rPr>
        <w:t xml:space="preserve">the </w:t>
      </w:r>
      <w:r w:rsidR="009D115E" w:rsidRPr="00BF6E34">
        <w:rPr>
          <w:snapToGrid w:val="0"/>
          <w:sz w:val="24"/>
          <w:szCs w:val="24"/>
        </w:rPr>
        <w:t>Higher Education Institutions</w:t>
      </w:r>
      <w:r w:rsidRPr="00BF6E34">
        <w:rPr>
          <w:snapToGrid w:val="0"/>
          <w:sz w:val="24"/>
          <w:szCs w:val="24"/>
        </w:rPr>
        <w:t>.</w:t>
      </w:r>
    </w:p>
    <w:p w14:paraId="645F4EBA" w14:textId="77777777" w:rsidR="00E00BC9" w:rsidRPr="00BF6E34" w:rsidRDefault="00E00BC9" w:rsidP="00BF6E34">
      <w:pPr>
        <w:widowControl w:val="0"/>
        <w:spacing w:line="360" w:lineRule="auto"/>
        <w:jc w:val="both"/>
        <w:rPr>
          <w:b/>
          <w:snapToGrid w:val="0"/>
          <w:sz w:val="24"/>
          <w:szCs w:val="24"/>
        </w:rPr>
      </w:pPr>
    </w:p>
    <w:p w14:paraId="375C11BC" w14:textId="77777777" w:rsidR="00F2295A" w:rsidRDefault="00E00BC9" w:rsidP="00BF6E34">
      <w:pPr>
        <w:widowControl w:val="0"/>
        <w:spacing w:line="360" w:lineRule="auto"/>
        <w:jc w:val="both"/>
        <w:rPr>
          <w:snapToGrid w:val="0"/>
          <w:sz w:val="24"/>
          <w:szCs w:val="24"/>
        </w:rPr>
      </w:pPr>
      <w:r w:rsidRPr="008E47EA">
        <w:rPr>
          <w:snapToGrid w:val="0"/>
          <w:sz w:val="24"/>
          <w:szCs w:val="24"/>
        </w:rPr>
        <w:t xml:space="preserve">Applicants who get a "fail" grade in either the </w:t>
      </w:r>
      <w:r w:rsidR="001E6EFB" w:rsidRPr="008E47EA">
        <w:rPr>
          <w:snapToGrid w:val="0"/>
          <w:sz w:val="24"/>
          <w:szCs w:val="24"/>
        </w:rPr>
        <w:t xml:space="preserve">General </w:t>
      </w:r>
      <w:r w:rsidRPr="008E47EA">
        <w:rPr>
          <w:snapToGrid w:val="0"/>
          <w:sz w:val="24"/>
          <w:szCs w:val="24"/>
        </w:rPr>
        <w:t>Interview or the Oral Irish Examination are eliminated from the competition. The remaining applicants are placed in an</w:t>
      </w:r>
      <w:r w:rsidRPr="008E47EA">
        <w:rPr>
          <w:b/>
          <w:snapToGrid w:val="0"/>
          <w:sz w:val="24"/>
          <w:szCs w:val="24"/>
        </w:rPr>
        <w:t xml:space="preserve"> </w:t>
      </w:r>
      <w:r w:rsidRPr="008E47EA">
        <w:rPr>
          <w:snapToGrid w:val="0"/>
          <w:sz w:val="24"/>
          <w:szCs w:val="24"/>
        </w:rPr>
        <w:t xml:space="preserve">order of merit determined by the results of the </w:t>
      </w:r>
      <w:r w:rsidR="001E6EFB" w:rsidRPr="008E47EA">
        <w:rPr>
          <w:snapToGrid w:val="0"/>
          <w:sz w:val="24"/>
          <w:szCs w:val="24"/>
        </w:rPr>
        <w:t xml:space="preserve">General </w:t>
      </w:r>
      <w:r w:rsidRPr="008E47EA">
        <w:rPr>
          <w:snapToGrid w:val="0"/>
          <w:sz w:val="24"/>
          <w:szCs w:val="24"/>
        </w:rPr>
        <w:t xml:space="preserve">Interview and Oral Irish Examination combined.  </w:t>
      </w:r>
    </w:p>
    <w:p w14:paraId="62211CCE" w14:textId="77777777" w:rsidR="00F2295A" w:rsidRDefault="00F2295A" w:rsidP="00BF6E34">
      <w:pPr>
        <w:widowControl w:val="0"/>
        <w:spacing w:line="360" w:lineRule="auto"/>
        <w:jc w:val="both"/>
        <w:rPr>
          <w:snapToGrid w:val="0"/>
          <w:sz w:val="24"/>
          <w:szCs w:val="24"/>
        </w:rPr>
      </w:pPr>
    </w:p>
    <w:p w14:paraId="2B5AFDED" w14:textId="77777777" w:rsidR="004318AB" w:rsidRPr="00B2046D" w:rsidRDefault="00E00BC9" w:rsidP="00EB3570">
      <w:pPr>
        <w:widowControl w:val="0"/>
        <w:spacing w:line="360" w:lineRule="auto"/>
        <w:jc w:val="both"/>
        <w:rPr>
          <w:snapToGrid w:val="0"/>
          <w:sz w:val="24"/>
          <w:szCs w:val="24"/>
        </w:rPr>
      </w:pPr>
      <w:r w:rsidRPr="00B2046D">
        <w:rPr>
          <w:snapToGrid w:val="0"/>
          <w:sz w:val="24"/>
          <w:szCs w:val="24"/>
        </w:rPr>
        <w:lastRenderedPageBreak/>
        <w:t>There are t</w:t>
      </w:r>
      <w:r w:rsidR="005000D3" w:rsidRPr="00B2046D">
        <w:rPr>
          <w:snapToGrid w:val="0"/>
          <w:sz w:val="24"/>
          <w:szCs w:val="24"/>
        </w:rPr>
        <w:t>wo</w:t>
      </w:r>
      <w:r w:rsidRPr="00B2046D">
        <w:rPr>
          <w:snapToGrid w:val="0"/>
          <w:sz w:val="24"/>
          <w:szCs w:val="24"/>
        </w:rPr>
        <w:t xml:space="preserve"> separate order of merit lists – one common list for</w:t>
      </w:r>
      <w:r w:rsidR="00EB3570" w:rsidRPr="00B2046D">
        <w:rPr>
          <w:snapToGrid w:val="0"/>
          <w:sz w:val="24"/>
          <w:szCs w:val="24"/>
        </w:rPr>
        <w:t xml:space="preserve"> </w:t>
      </w:r>
      <w:r w:rsidR="00394C3A" w:rsidRPr="00B2046D">
        <w:rPr>
          <w:snapToGrid w:val="0"/>
          <w:sz w:val="24"/>
          <w:szCs w:val="24"/>
        </w:rPr>
        <w:t>Dublin City University</w:t>
      </w:r>
      <w:r w:rsidR="00EB3570" w:rsidRPr="00B2046D">
        <w:rPr>
          <w:snapToGrid w:val="0"/>
          <w:sz w:val="24"/>
          <w:szCs w:val="24"/>
        </w:rPr>
        <w:t>,</w:t>
      </w:r>
      <w:r w:rsidRPr="00B2046D">
        <w:rPr>
          <w:snapToGrid w:val="0"/>
          <w:sz w:val="24"/>
          <w:szCs w:val="24"/>
        </w:rPr>
        <w:t xml:space="preserve"> Froebel Department of Primary and Early Childhood Education</w:t>
      </w:r>
      <w:r w:rsidR="00EB3570" w:rsidRPr="00B2046D">
        <w:rPr>
          <w:snapToGrid w:val="0"/>
          <w:sz w:val="24"/>
          <w:szCs w:val="24"/>
        </w:rPr>
        <w:t>,</w:t>
      </w:r>
      <w:r w:rsidRPr="00B2046D">
        <w:rPr>
          <w:snapToGrid w:val="0"/>
          <w:sz w:val="24"/>
          <w:szCs w:val="24"/>
        </w:rPr>
        <w:t xml:space="preserve"> Maynooth</w:t>
      </w:r>
      <w:r w:rsidR="00EB3570" w:rsidRPr="00B2046D">
        <w:rPr>
          <w:snapToGrid w:val="0"/>
          <w:sz w:val="24"/>
          <w:szCs w:val="24"/>
        </w:rPr>
        <w:t xml:space="preserve"> University and</w:t>
      </w:r>
      <w:r w:rsidRPr="00B2046D">
        <w:rPr>
          <w:snapToGrid w:val="0"/>
          <w:sz w:val="24"/>
          <w:szCs w:val="24"/>
        </w:rPr>
        <w:t xml:space="preserve"> Marino Institute of Education</w:t>
      </w:r>
      <w:r w:rsidR="00CB4162">
        <w:rPr>
          <w:snapToGrid w:val="0"/>
          <w:sz w:val="24"/>
          <w:szCs w:val="24"/>
        </w:rPr>
        <w:t xml:space="preserve"> and a separate list </w:t>
      </w:r>
      <w:r w:rsidR="00EB3570" w:rsidRPr="00B2046D">
        <w:rPr>
          <w:snapToGrid w:val="0"/>
          <w:sz w:val="24"/>
          <w:szCs w:val="24"/>
        </w:rPr>
        <w:t xml:space="preserve">for </w:t>
      </w:r>
      <w:r w:rsidRPr="00B2046D">
        <w:rPr>
          <w:snapToGrid w:val="0"/>
          <w:sz w:val="24"/>
          <w:szCs w:val="24"/>
        </w:rPr>
        <w:t>Mary Immaculate College, Limerick</w:t>
      </w:r>
      <w:r w:rsidR="005000D3" w:rsidRPr="00B2046D">
        <w:rPr>
          <w:snapToGrid w:val="0"/>
          <w:sz w:val="24"/>
          <w:szCs w:val="24"/>
        </w:rPr>
        <w:t>.</w:t>
      </w:r>
      <w:r w:rsidRPr="00B2046D">
        <w:rPr>
          <w:snapToGrid w:val="0"/>
          <w:sz w:val="24"/>
          <w:szCs w:val="24"/>
        </w:rPr>
        <w:t xml:space="preserve">  </w:t>
      </w:r>
    </w:p>
    <w:p w14:paraId="5CCC46EF" w14:textId="77777777" w:rsidR="004318AB" w:rsidRDefault="004318AB" w:rsidP="00BF6E34">
      <w:pPr>
        <w:widowControl w:val="0"/>
        <w:spacing w:line="360" w:lineRule="auto"/>
        <w:jc w:val="both"/>
        <w:rPr>
          <w:snapToGrid w:val="0"/>
          <w:sz w:val="24"/>
          <w:szCs w:val="24"/>
        </w:rPr>
      </w:pPr>
    </w:p>
    <w:p w14:paraId="23CA36DD" w14:textId="77777777" w:rsidR="00E00BC9" w:rsidRPr="00BF6E34" w:rsidRDefault="00E00BC9" w:rsidP="00BF6E34">
      <w:pPr>
        <w:widowControl w:val="0"/>
        <w:spacing w:line="360" w:lineRule="auto"/>
        <w:jc w:val="both"/>
        <w:rPr>
          <w:snapToGrid w:val="0"/>
          <w:sz w:val="24"/>
          <w:szCs w:val="24"/>
        </w:rPr>
      </w:pPr>
      <w:r w:rsidRPr="008E47EA">
        <w:rPr>
          <w:snapToGrid w:val="0"/>
          <w:sz w:val="24"/>
          <w:szCs w:val="24"/>
        </w:rPr>
        <w:t>Where two or more applicants obtain the same points, their placement on the order of merit will be determined by random selection.</w:t>
      </w:r>
      <w:r w:rsidRPr="00BF6E34">
        <w:rPr>
          <w:snapToGrid w:val="0"/>
          <w:sz w:val="24"/>
          <w:szCs w:val="24"/>
        </w:rPr>
        <w:t xml:space="preserve">  </w:t>
      </w:r>
    </w:p>
    <w:p w14:paraId="1FA76F50" w14:textId="77777777" w:rsidR="00E00BC9" w:rsidRPr="00BF6E34" w:rsidRDefault="00E00BC9" w:rsidP="00BF6E34">
      <w:pPr>
        <w:widowControl w:val="0"/>
        <w:spacing w:line="360" w:lineRule="auto"/>
        <w:jc w:val="both"/>
        <w:rPr>
          <w:snapToGrid w:val="0"/>
          <w:sz w:val="24"/>
          <w:szCs w:val="24"/>
          <w:highlight w:val="yellow"/>
        </w:rPr>
      </w:pPr>
    </w:p>
    <w:p w14:paraId="75661E49" w14:textId="77777777" w:rsidR="001E6EFB" w:rsidRPr="00BF6E34" w:rsidRDefault="001E6EFB" w:rsidP="00BF6E34">
      <w:pPr>
        <w:widowControl w:val="0"/>
        <w:spacing w:line="360" w:lineRule="auto"/>
        <w:jc w:val="both"/>
        <w:rPr>
          <w:snapToGrid w:val="0"/>
          <w:sz w:val="24"/>
          <w:szCs w:val="24"/>
        </w:rPr>
      </w:pPr>
      <w:r w:rsidRPr="00BF6E34">
        <w:rPr>
          <w:snapToGrid w:val="0"/>
          <w:sz w:val="24"/>
          <w:szCs w:val="24"/>
        </w:rPr>
        <w:t>Each Institution will fill its places by reference to the relevant order of merit list and offers are made through the CAO using the normal allocation process, working down through the applicant’s preferences to find the highest preference for which the applicant is entitled to receive an offer, if any</w:t>
      </w:r>
      <w:r w:rsidR="00BF6E34" w:rsidRPr="00BF6E34">
        <w:rPr>
          <w:snapToGrid w:val="0"/>
          <w:sz w:val="24"/>
          <w:szCs w:val="24"/>
        </w:rPr>
        <w:t>.</w:t>
      </w:r>
    </w:p>
    <w:p w14:paraId="69A4C8A2" w14:textId="77777777" w:rsidR="002577FB" w:rsidRPr="00BF6E34" w:rsidRDefault="002577FB" w:rsidP="00BF6E34">
      <w:pPr>
        <w:widowControl w:val="0"/>
        <w:spacing w:line="360" w:lineRule="auto"/>
        <w:rPr>
          <w:snapToGrid w:val="0"/>
          <w:sz w:val="24"/>
          <w:szCs w:val="24"/>
          <w:highlight w:val="yellow"/>
          <w:lang w:val="en-GB"/>
        </w:rPr>
      </w:pPr>
    </w:p>
    <w:p w14:paraId="71B1E144" w14:textId="77777777" w:rsidR="00CA6658" w:rsidRPr="00BF6E34" w:rsidRDefault="00E57A73" w:rsidP="007C0BE4">
      <w:pPr>
        <w:spacing w:line="360" w:lineRule="auto"/>
        <w:jc w:val="both"/>
        <w:rPr>
          <w:iCs/>
          <w:sz w:val="24"/>
          <w:szCs w:val="24"/>
          <w:lang w:val="ga-IE"/>
        </w:rPr>
      </w:pPr>
      <w:r>
        <w:rPr>
          <w:snapToGrid w:val="0"/>
          <w:color w:val="000000"/>
          <w:sz w:val="24"/>
          <w:szCs w:val="24"/>
          <w:lang w:val="en-GB"/>
        </w:rPr>
        <w:t>Some high merit applicants will be made offers through the CAO in early July (Round A).</w:t>
      </w:r>
      <w:r w:rsidR="00733C26">
        <w:rPr>
          <w:snapToGrid w:val="0"/>
          <w:color w:val="000000"/>
          <w:sz w:val="24"/>
          <w:szCs w:val="24"/>
          <w:lang w:val="en-GB"/>
        </w:rPr>
        <w:t xml:space="preserve">  </w:t>
      </w:r>
      <w:r>
        <w:rPr>
          <w:snapToGrid w:val="0"/>
          <w:color w:val="000000"/>
          <w:sz w:val="24"/>
          <w:szCs w:val="24"/>
          <w:lang w:val="en-GB"/>
        </w:rPr>
        <w:t>The remaining applicants including those awaiting 20</w:t>
      </w:r>
      <w:r w:rsidR="00E21750">
        <w:rPr>
          <w:snapToGrid w:val="0"/>
          <w:color w:val="000000"/>
          <w:sz w:val="24"/>
          <w:szCs w:val="24"/>
          <w:lang w:val="en-GB"/>
        </w:rPr>
        <w:t>2</w:t>
      </w:r>
      <w:r w:rsidR="00142EBF">
        <w:rPr>
          <w:snapToGrid w:val="0"/>
          <w:color w:val="000000"/>
          <w:sz w:val="24"/>
          <w:szCs w:val="24"/>
          <w:lang w:val="en-GB"/>
        </w:rPr>
        <w:t>1</w:t>
      </w:r>
      <w:r>
        <w:rPr>
          <w:snapToGrid w:val="0"/>
          <w:color w:val="000000"/>
          <w:sz w:val="24"/>
          <w:szCs w:val="24"/>
          <w:lang w:val="en-GB"/>
        </w:rPr>
        <w:t xml:space="preserve"> examination results may be made offers through the CAO in Mid</w:t>
      </w:r>
      <w:r w:rsidR="003E3756">
        <w:rPr>
          <w:snapToGrid w:val="0"/>
          <w:color w:val="000000"/>
          <w:sz w:val="24"/>
          <w:szCs w:val="24"/>
          <w:lang w:val="en-GB"/>
        </w:rPr>
        <w:t>-</w:t>
      </w:r>
      <w:r>
        <w:rPr>
          <w:snapToGrid w:val="0"/>
          <w:color w:val="000000"/>
          <w:sz w:val="24"/>
          <w:szCs w:val="24"/>
          <w:lang w:val="en-GB"/>
        </w:rPr>
        <w:t xml:space="preserve"> August (Round 1).  If necessary, offers may </w:t>
      </w:r>
      <w:r w:rsidR="00C768E3">
        <w:rPr>
          <w:snapToGrid w:val="0"/>
          <w:color w:val="000000"/>
          <w:sz w:val="24"/>
          <w:szCs w:val="24"/>
          <w:lang w:val="en-GB"/>
        </w:rPr>
        <w:t>b</w:t>
      </w:r>
      <w:r w:rsidRPr="00BF6E34">
        <w:rPr>
          <w:snapToGrid w:val="0"/>
          <w:color w:val="000000"/>
          <w:sz w:val="24"/>
          <w:szCs w:val="24"/>
          <w:lang w:val="en-GB"/>
        </w:rPr>
        <w:t>e made in subsequent rounds.</w:t>
      </w:r>
      <w:r w:rsidR="00733C26">
        <w:rPr>
          <w:snapToGrid w:val="0"/>
          <w:color w:val="000000"/>
          <w:sz w:val="24"/>
          <w:szCs w:val="24"/>
          <w:lang w:val="en-GB"/>
        </w:rPr>
        <w:t xml:space="preserve">  </w:t>
      </w:r>
      <w:r>
        <w:rPr>
          <w:snapToGrid w:val="0"/>
          <w:sz w:val="24"/>
          <w:szCs w:val="24"/>
          <w:lang w:val="en-GB"/>
        </w:rPr>
        <w:t>Please note that any offer will be subject to fulfilling the minimum entry requirements.  An offer by one of the Institutions listed above is subject to the applicant not receiving a higher offer from a Higher Education Institution through the CAO for another course.</w:t>
      </w:r>
    </w:p>
    <w:p w14:paraId="501BD58E" w14:textId="77777777" w:rsidR="002577FB" w:rsidRPr="00BF6E34" w:rsidRDefault="002577FB" w:rsidP="007C0BE4">
      <w:pPr>
        <w:widowControl w:val="0"/>
        <w:spacing w:before="100" w:beforeAutospacing="1" w:after="100" w:afterAutospacing="1" w:line="360" w:lineRule="auto"/>
        <w:jc w:val="both"/>
        <w:rPr>
          <w:snapToGrid w:val="0"/>
          <w:sz w:val="24"/>
          <w:szCs w:val="24"/>
          <w:lang w:val="en-GB"/>
        </w:rPr>
      </w:pPr>
      <w:r w:rsidRPr="00BF6E34">
        <w:rPr>
          <w:snapToGrid w:val="0"/>
          <w:color w:val="000000"/>
          <w:sz w:val="24"/>
          <w:szCs w:val="24"/>
          <w:lang w:val="en-GB"/>
        </w:rPr>
        <w:t xml:space="preserve">Successful applicants who accept places are required to enter the </w:t>
      </w:r>
      <w:r w:rsidR="009D115E" w:rsidRPr="00BF6E34">
        <w:rPr>
          <w:snapToGrid w:val="0"/>
          <w:color w:val="000000"/>
          <w:sz w:val="24"/>
          <w:szCs w:val="24"/>
          <w:lang w:val="en-GB"/>
        </w:rPr>
        <w:t>Higher Education Institutions</w:t>
      </w:r>
      <w:r w:rsidRPr="00BF6E34">
        <w:rPr>
          <w:snapToGrid w:val="0"/>
          <w:color w:val="000000"/>
          <w:sz w:val="24"/>
          <w:szCs w:val="24"/>
          <w:lang w:val="en-GB"/>
        </w:rPr>
        <w:t xml:space="preserve"> in autumn (actual dates available from the individual </w:t>
      </w:r>
      <w:r w:rsidR="005453A0" w:rsidRPr="00BF6E34">
        <w:rPr>
          <w:snapToGrid w:val="0"/>
          <w:color w:val="000000"/>
          <w:sz w:val="24"/>
          <w:szCs w:val="24"/>
          <w:lang w:val="en-GB"/>
        </w:rPr>
        <w:t>Institutions</w:t>
      </w:r>
      <w:r w:rsidRPr="00BF6E34">
        <w:rPr>
          <w:snapToGrid w:val="0"/>
          <w:color w:val="000000"/>
          <w:sz w:val="24"/>
          <w:szCs w:val="24"/>
          <w:lang w:val="en-GB"/>
        </w:rPr>
        <w:t xml:space="preserve">). In special circumstances, at the discretion of the </w:t>
      </w:r>
      <w:r w:rsidR="009D115E" w:rsidRPr="00BF6E34">
        <w:rPr>
          <w:snapToGrid w:val="0"/>
          <w:color w:val="000000"/>
          <w:sz w:val="24"/>
          <w:szCs w:val="24"/>
          <w:lang w:val="en-GB"/>
        </w:rPr>
        <w:t>Higher Education Institution</w:t>
      </w:r>
      <w:r w:rsidRPr="00BF6E34">
        <w:rPr>
          <w:snapToGrid w:val="0"/>
          <w:color w:val="000000"/>
          <w:sz w:val="24"/>
          <w:szCs w:val="24"/>
          <w:lang w:val="en-GB"/>
        </w:rPr>
        <w:t xml:space="preserve"> authorities, the date of entry may be deferred for a limited period.</w:t>
      </w:r>
      <w:r w:rsidRPr="00BF6E34">
        <w:rPr>
          <w:snapToGrid w:val="0"/>
          <w:sz w:val="24"/>
          <w:szCs w:val="24"/>
          <w:lang w:val="en-GB"/>
        </w:rPr>
        <w:t xml:space="preserve"> </w:t>
      </w:r>
    </w:p>
    <w:p w14:paraId="56DC7922" w14:textId="77777777" w:rsidR="00733C26" w:rsidRDefault="00733C26" w:rsidP="00CB0E5E">
      <w:pPr>
        <w:widowControl w:val="0"/>
        <w:jc w:val="both"/>
        <w:rPr>
          <w:b/>
          <w:snapToGrid w:val="0"/>
          <w:sz w:val="28"/>
        </w:rPr>
      </w:pPr>
    </w:p>
    <w:p w14:paraId="25484BE1" w14:textId="77777777" w:rsidR="00F46932" w:rsidRDefault="00F46932" w:rsidP="00CB0E5E">
      <w:pPr>
        <w:widowControl w:val="0"/>
        <w:jc w:val="both"/>
        <w:rPr>
          <w:b/>
          <w:snapToGrid w:val="0"/>
          <w:sz w:val="28"/>
        </w:rPr>
      </w:pPr>
    </w:p>
    <w:p w14:paraId="6193C9D5" w14:textId="77777777" w:rsidR="00F46932" w:rsidRDefault="00F46932" w:rsidP="00CB0E5E">
      <w:pPr>
        <w:widowControl w:val="0"/>
        <w:jc w:val="both"/>
        <w:rPr>
          <w:b/>
          <w:snapToGrid w:val="0"/>
          <w:sz w:val="28"/>
        </w:rPr>
      </w:pPr>
    </w:p>
    <w:p w14:paraId="7DB2DB13" w14:textId="77777777" w:rsidR="00F46932" w:rsidRDefault="00F46932" w:rsidP="00CB0E5E">
      <w:pPr>
        <w:widowControl w:val="0"/>
        <w:jc w:val="both"/>
        <w:rPr>
          <w:b/>
          <w:snapToGrid w:val="0"/>
          <w:sz w:val="28"/>
        </w:rPr>
      </w:pPr>
    </w:p>
    <w:p w14:paraId="518B5AEB" w14:textId="77777777" w:rsidR="00F46932" w:rsidRDefault="00F46932" w:rsidP="00CB0E5E">
      <w:pPr>
        <w:widowControl w:val="0"/>
        <w:jc w:val="both"/>
        <w:rPr>
          <w:b/>
          <w:snapToGrid w:val="0"/>
          <w:sz w:val="28"/>
        </w:rPr>
      </w:pPr>
    </w:p>
    <w:p w14:paraId="6A2BBC51" w14:textId="77777777" w:rsidR="00F46932" w:rsidRDefault="00F46932" w:rsidP="00CB0E5E">
      <w:pPr>
        <w:widowControl w:val="0"/>
        <w:jc w:val="both"/>
        <w:rPr>
          <w:b/>
          <w:snapToGrid w:val="0"/>
          <w:sz w:val="28"/>
        </w:rPr>
      </w:pPr>
    </w:p>
    <w:p w14:paraId="2AE44C30" w14:textId="77777777" w:rsidR="00F46932" w:rsidRDefault="00F46932" w:rsidP="00CB0E5E">
      <w:pPr>
        <w:widowControl w:val="0"/>
        <w:jc w:val="both"/>
        <w:rPr>
          <w:b/>
          <w:snapToGrid w:val="0"/>
          <w:sz w:val="28"/>
        </w:rPr>
      </w:pPr>
    </w:p>
    <w:p w14:paraId="134BA256" w14:textId="77777777" w:rsidR="00F46932" w:rsidRDefault="00F46932" w:rsidP="00CB0E5E">
      <w:pPr>
        <w:widowControl w:val="0"/>
        <w:jc w:val="both"/>
        <w:rPr>
          <w:b/>
          <w:snapToGrid w:val="0"/>
          <w:sz w:val="28"/>
        </w:rPr>
      </w:pPr>
    </w:p>
    <w:p w14:paraId="579F6900" w14:textId="77777777" w:rsidR="00F46932" w:rsidRDefault="00F46932" w:rsidP="00CB0E5E">
      <w:pPr>
        <w:widowControl w:val="0"/>
        <w:jc w:val="both"/>
        <w:rPr>
          <w:b/>
          <w:snapToGrid w:val="0"/>
          <w:sz w:val="28"/>
        </w:rPr>
      </w:pPr>
    </w:p>
    <w:p w14:paraId="198C01D7" w14:textId="77777777" w:rsidR="00F46932" w:rsidRDefault="00F46932" w:rsidP="00CB0E5E">
      <w:pPr>
        <w:widowControl w:val="0"/>
        <w:jc w:val="both"/>
        <w:rPr>
          <w:b/>
          <w:snapToGrid w:val="0"/>
          <w:sz w:val="28"/>
        </w:rPr>
      </w:pPr>
    </w:p>
    <w:p w14:paraId="631FF14E" w14:textId="77777777" w:rsidR="00733C26" w:rsidRDefault="00733C26" w:rsidP="00CB0E5E">
      <w:pPr>
        <w:widowControl w:val="0"/>
        <w:jc w:val="both"/>
        <w:rPr>
          <w:b/>
          <w:snapToGrid w:val="0"/>
          <w:sz w:val="28"/>
        </w:rPr>
      </w:pPr>
    </w:p>
    <w:p w14:paraId="5B792303" w14:textId="77777777" w:rsidR="00733C26" w:rsidRDefault="00733C26" w:rsidP="00CB0E5E">
      <w:pPr>
        <w:widowControl w:val="0"/>
        <w:jc w:val="both"/>
        <w:rPr>
          <w:b/>
          <w:snapToGrid w:val="0"/>
          <w:sz w:val="28"/>
        </w:rPr>
      </w:pPr>
    </w:p>
    <w:p w14:paraId="51411696" w14:textId="77777777" w:rsidR="00AA2926" w:rsidRDefault="00C965B4" w:rsidP="00CB0E5E">
      <w:pPr>
        <w:widowControl w:val="0"/>
        <w:jc w:val="both"/>
        <w:rPr>
          <w:b/>
          <w:snapToGrid w:val="0"/>
          <w:sz w:val="28"/>
          <w:szCs w:val="28"/>
        </w:rPr>
      </w:pPr>
      <w:r>
        <w:rPr>
          <w:b/>
          <w:snapToGrid w:val="0"/>
          <w:sz w:val="28"/>
        </w:rPr>
        <w:lastRenderedPageBreak/>
        <w:t xml:space="preserve">4. </w:t>
      </w:r>
      <w:r w:rsidR="00F0529D">
        <w:rPr>
          <w:b/>
          <w:snapToGrid w:val="0"/>
          <w:sz w:val="28"/>
        </w:rPr>
        <w:t xml:space="preserve">  </w:t>
      </w:r>
      <w:r w:rsidRPr="00C965B4">
        <w:rPr>
          <w:b/>
          <w:snapToGrid w:val="0"/>
          <w:sz w:val="28"/>
          <w:szCs w:val="28"/>
        </w:rPr>
        <w:t>Additional Information</w:t>
      </w:r>
    </w:p>
    <w:p w14:paraId="490C52EE" w14:textId="77777777" w:rsidR="00CB36EF" w:rsidRDefault="00CB36EF" w:rsidP="00807EAA">
      <w:pPr>
        <w:widowControl w:val="0"/>
        <w:jc w:val="both"/>
        <w:rPr>
          <w:snapToGrid w:val="0"/>
          <w:sz w:val="24"/>
        </w:rPr>
      </w:pPr>
    </w:p>
    <w:p w14:paraId="78D65783" w14:textId="4EF52A8E" w:rsidR="0090631D" w:rsidRPr="007C0BE4" w:rsidRDefault="00807EAA" w:rsidP="007C0BE4">
      <w:pPr>
        <w:spacing w:line="360" w:lineRule="auto"/>
        <w:jc w:val="both"/>
        <w:rPr>
          <w:b/>
          <w:color w:val="000000"/>
          <w:sz w:val="24"/>
          <w:szCs w:val="24"/>
        </w:rPr>
      </w:pPr>
      <w:r w:rsidRPr="007C0BE4">
        <w:rPr>
          <w:b/>
          <w:color w:val="000000"/>
          <w:sz w:val="24"/>
          <w:szCs w:val="24"/>
        </w:rPr>
        <w:t>1.</w:t>
      </w:r>
      <w:r w:rsidR="00B77F93" w:rsidRPr="007C0BE4">
        <w:rPr>
          <w:b/>
          <w:color w:val="000000"/>
          <w:sz w:val="24"/>
          <w:szCs w:val="24"/>
        </w:rPr>
        <w:t xml:space="preserve"> </w:t>
      </w:r>
      <w:r w:rsidR="0090631D" w:rsidRPr="007C0BE4">
        <w:rPr>
          <w:b/>
          <w:color w:val="000000" w:themeColor="text1"/>
          <w:sz w:val="24"/>
          <w:szCs w:val="24"/>
          <w:highlight w:val="yellow"/>
        </w:rPr>
        <w:t>Covid-19</w:t>
      </w:r>
    </w:p>
    <w:p w14:paraId="562EC0F5" w14:textId="19F775C2" w:rsidR="0090631D" w:rsidRPr="00B77F93" w:rsidRDefault="0090631D" w:rsidP="007C0BE4">
      <w:pPr>
        <w:spacing w:line="360" w:lineRule="auto"/>
        <w:jc w:val="both"/>
        <w:rPr>
          <w:color w:val="000000" w:themeColor="text1"/>
          <w:sz w:val="24"/>
          <w:szCs w:val="24"/>
        </w:rPr>
      </w:pPr>
      <w:r w:rsidRPr="00B77F93">
        <w:rPr>
          <w:color w:val="000000" w:themeColor="text1"/>
          <w:sz w:val="24"/>
          <w:szCs w:val="24"/>
          <w:highlight w:val="yellow"/>
        </w:rPr>
        <w:t xml:space="preserve">Applicants should be aware that HEIs may need to continue to operate under Covid-19 restrictions for the 2021/22 academic year which may necessitate amendments to the delivery of certain elements of the </w:t>
      </w:r>
      <w:proofErr w:type="spellStart"/>
      <w:r w:rsidR="00B77F93">
        <w:rPr>
          <w:color w:val="000000" w:themeColor="text1"/>
          <w:sz w:val="24"/>
          <w:szCs w:val="24"/>
          <w:highlight w:val="yellow"/>
        </w:rPr>
        <w:t>B.Ed</w:t>
      </w:r>
      <w:proofErr w:type="spellEnd"/>
      <w:r w:rsidRPr="00B77F93">
        <w:rPr>
          <w:color w:val="000000" w:themeColor="text1"/>
          <w:sz w:val="24"/>
          <w:szCs w:val="24"/>
          <w:highlight w:val="yellow"/>
        </w:rPr>
        <w:t xml:space="preserve"> programme as required, in order to abide with the prevailing Government health advice at the time.</w:t>
      </w:r>
    </w:p>
    <w:p w14:paraId="5AAD53EA" w14:textId="77777777" w:rsidR="0090631D" w:rsidRDefault="0090631D" w:rsidP="0090631D">
      <w:pPr>
        <w:jc w:val="both"/>
      </w:pPr>
    </w:p>
    <w:p w14:paraId="2F0773FC" w14:textId="77777777" w:rsidR="00AA2926" w:rsidRDefault="00AA2926" w:rsidP="00807EAA">
      <w:pPr>
        <w:spacing w:line="360" w:lineRule="auto"/>
        <w:jc w:val="both"/>
        <w:rPr>
          <w:snapToGrid w:val="0"/>
          <w:sz w:val="24"/>
        </w:rPr>
      </w:pPr>
      <w:r>
        <w:rPr>
          <w:b/>
          <w:snapToGrid w:val="0"/>
          <w:sz w:val="24"/>
        </w:rPr>
        <w:t xml:space="preserve">2. </w:t>
      </w:r>
      <w:r w:rsidRPr="00321880">
        <w:rPr>
          <w:b/>
          <w:snapToGrid w:val="0"/>
          <w:sz w:val="24"/>
        </w:rPr>
        <w:t>Proficiency in Irish language:</w:t>
      </w:r>
    </w:p>
    <w:p w14:paraId="7A5F2422" w14:textId="4EE9F48F" w:rsidR="0090631D" w:rsidRPr="007A3B23" w:rsidRDefault="00F46932" w:rsidP="00F46932">
      <w:pPr>
        <w:spacing w:line="360" w:lineRule="auto"/>
        <w:jc w:val="both"/>
        <w:rPr>
          <w:sz w:val="24"/>
          <w:szCs w:val="24"/>
        </w:rPr>
      </w:pPr>
      <w:r w:rsidRPr="007A3B23">
        <w:rPr>
          <w:b/>
          <w:sz w:val="24"/>
          <w:szCs w:val="24"/>
          <w:highlight w:val="yellow"/>
        </w:rPr>
        <w:t>1</w:t>
      </w:r>
      <w:r w:rsidRPr="007A3B23">
        <w:rPr>
          <w:b/>
          <w:sz w:val="24"/>
          <w:szCs w:val="24"/>
        </w:rPr>
        <w:t xml:space="preserve">. </w:t>
      </w:r>
      <w:proofErr w:type="spellStart"/>
      <w:r w:rsidR="0090631D" w:rsidRPr="007A3B23">
        <w:rPr>
          <w:b/>
          <w:sz w:val="24"/>
          <w:szCs w:val="24"/>
        </w:rPr>
        <w:t>Tréimshe</w:t>
      </w:r>
      <w:proofErr w:type="spellEnd"/>
      <w:r w:rsidR="0090631D" w:rsidRPr="007A3B23">
        <w:rPr>
          <w:b/>
          <w:sz w:val="24"/>
          <w:szCs w:val="24"/>
        </w:rPr>
        <w:t xml:space="preserve"> </w:t>
      </w:r>
      <w:proofErr w:type="spellStart"/>
      <w:r w:rsidR="0090631D" w:rsidRPr="007A3B23">
        <w:rPr>
          <w:b/>
          <w:sz w:val="24"/>
          <w:szCs w:val="24"/>
        </w:rPr>
        <w:t>Foghlama</w:t>
      </w:r>
      <w:proofErr w:type="spellEnd"/>
      <w:r w:rsidR="0090631D" w:rsidRPr="007A3B23">
        <w:rPr>
          <w:b/>
          <w:sz w:val="24"/>
          <w:szCs w:val="24"/>
        </w:rPr>
        <w:t xml:space="preserve"> </w:t>
      </w:r>
      <w:proofErr w:type="spellStart"/>
      <w:r w:rsidR="0090631D" w:rsidRPr="007A3B23">
        <w:rPr>
          <w:b/>
          <w:sz w:val="24"/>
          <w:szCs w:val="24"/>
        </w:rPr>
        <w:t>sa</w:t>
      </w:r>
      <w:proofErr w:type="spellEnd"/>
      <w:r w:rsidR="0090631D" w:rsidRPr="007A3B23">
        <w:rPr>
          <w:b/>
          <w:sz w:val="24"/>
          <w:szCs w:val="24"/>
        </w:rPr>
        <w:t xml:space="preserve"> </w:t>
      </w:r>
      <w:proofErr w:type="gramStart"/>
      <w:r w:rsidR="0090631D" w:rsidRPr="007A3B23">
        <w:rPr>
          <w:b/>
          <w:sz w:val="24"/>
          <w:szCs w:val="24"/>
        </w:rPr>
        <w:t>Gaeltacht  (</w:t>
      </w:r>
      <w:proofErr w:type="gramEnd"/>
      <w:r w:rsidR="0090631D" w:rsidRPr="007A3B23">
        <w:rPr>
          <w:b/>
          <w:color w:val="222222"/>
          <w:sz w:val="24"/>
          <w:szCs w:val="24"/>
          <w:lang w:val="en"/>
        </w:rPr>
        <w:t>Gaeltacht Learning Period):</w:t>
      </w:r>
      <w:r w:rsidR="00795896" w:rsidRPr="007A3B23" w:rsidDel="00795896">
        <w:rPr>
          <w:snapToGrid w:val="0"/>
          <w:sz w:val="24"/>
          <w:szCs w:val="24"/>
        </w:rPr>
        <w:t xml:space="preserve"> </w:t>
      </w:r>
      <w:r w:rsidRPr="007A3B23">
        <w:rPr>
          <w:snapToGrid w:val="0"/>
          <w:sz w:val="24"/>
          <w:szCs w:val="24"/>
        </w:rPr>
        <w:t xml:space="preserve">  </w:t>
      </w:r>
      <w:r w:rsidR="0090631D" w:rsidRPr="007A3B23">
        <w:rPr>
          <w:color w:val="000000"/>
          <w:sz w:val="24"/>
          <w:szCs w:val="24"/>
        </w:rPr>
        <w:t xml:space="preserve">All students who gain entry to the </w:t>
      </w:r>
      <w:proofErr w:type="spellStart"/>
      <w:r w:rsidR="00B77F93" w:rsidRPr="007A3B23">
        <w:rPr>
          <w:color w:val="000000"/>
          <w:sz w:val="24"/>
          <w:szCs w:val="24"/>
        </w:rPr>
        <w:t>B.Ed</w:t>
      </w:r>
      <w:proofErr w:type="spellEnd"/>
      <w:r w:rsidR="0090631D" w:rsidRPr="007A3B23">
        <w:rPr>
          <w:color w:val="000000"/>
          <w:sz w:val="24"/>
          <w:szCs w:val="24"/>
        </w:rPr>
        <w:t xml:space="preserve"> programme are required to complete two placements in the Gaeltacht. Each placement will be of two weeks’ duration. </w:t>
      </w:r>
      <w:r w:rsidR="0090631D" w:rsidRPr="007A3B23">
        <w:rPr>
          <w:rStyle w:val="Emphasis"/>
          <w:b/>
          <w:color w:val="000000"/>
          <w:sz w:val="24"/>
          <w:szCs w:val="24"/>
        </w:rPr>
        <w:t>It should be noted that this is a</w:t>
      </w:r>
      <w:r w:rsidR="0090631D" w:rsidRPr="007A3B23">
        <w:rPr>
          <w:rStyle w:val="Emphasis"/>
          <w:color w:val="000000"/>
          <w:sz w:val="24"/>
          <w:szCs w:val="24"/>
        </w:rPr>
        <w:t xml:space="preserve"> </w:t>
      </w:r>
      <w:r w:rsidR="0090631D" w:rsidRPr="007A3B23">
        <w:rPr>
          <w:rStyle w:val="Strong"/>
          <w:i/>
          <w:iCs/>
          <w:color w:val="000000"/>
          <w:sz w:val="24"/>
          <w:szCs w:val="24"/>
        </w:rPr>
        <w:t>compulsory</w:t>
      </w:r>
      <w:r w:rsidR="0090631D" w:rsidRPr="007A3B23">
        <w:rPr>
          <w:rStyle w:val="Emphasis"/>
          <w:color w:val="000000"/>
          <w:sz w:val="24"/>
          <w:szCs w:val="24"/>
        </w:rPr>
        <w:t xml:space="preserve"> </w:t>
      </w:r>
      <w:r w:rsidR="0090631D" w:rsidRPr="007A3B23">
        <w:rPr>
          <w:rStyle w:val="Emphasis"/>
          <w:b/>
          <w:color w:val="000000"/>
          <w:sz w:val="24"/>
          <w:szCs w:val="24"/>
        </w:rPr>
        <w:t>part of the programme</w:t>
      </w:r>
      <w:r w:rsidR="0090631D" w:rsidRPr="007A3B23">
        <w:rPr>
          <w:rStyle w:val="Emphasis"/>
          <w:color w:val="000000"/>
          <w:sz w:val="24"/>
          <w:szCs w:val="24"/>
        </w:rPr>
        <w:t>.</w:t>
      </w:r>
      <w:r w:rsidR="0090631D" w:rsidRPr="007A3B23">
        <w:rPr>
          <w:i/>
          <w:sz w:val="24"/>
          <w:szCs w:val="24"/>
        </w:rPr>
        <w:t xml:space="preserve">  </w:t>
      </w:r>
      <w:r w:rsidR="0090631D" w:rsidRPr="007A3B23">
        <w:rPr>
          <w:sz w:val="24"/>
          <w:szCs w:val="24"/>
        </w:rPr>
        <w:t xml:space="preserve">  The Department of Education announced its intention to restore</w:t>
      </w:r>
      <w:r w:rsidR="0090631D" w:rsidRPr="007A3B23">
        <w:rPr>
          <w:sz w:val="24"/>
          <w:szCs w:val="24"/>
          <w:lang w:val="en"/>
        </w:rPr>
        <w:t xml:space="preserve"> the Gaeltacht grant for students on State-funded Initial Teacher Education programmes with effect from the academic year 2020/21.</w:t>
      </w:r>
    </w:p>
    <w:p w14:paraId="4F9D291F" w14:textId="0057F921" w:rsidR="00BF6E34" w:rsidRDefault="00F46932" w:rsidP="00BF6E34">
      <w:pPr>
        <w:spacing w:before="100" w:beforeAutospacing="1" w:after="100" w:afterAutospacing="1" w:line="360" w:lineRule="auto"/>
        <w:jc w:val="both"/>
        <w:rPr>
          <w:rStyle w:val="Strong"/>
          <w:b w:val="0"/>
          <w:color w:val="000000"/>
          <w:sz w:val="24"/>
          <w:szCs w:val="24"/>
        </w:rPr>
      </w:pPr>
      <w:r w:rsidRPr="00F46932">
        <w:rPr>
          <w:b/>
          <w:sz w:val="24"/>
          <w:szCs w:val="24"/>
          <w:highlight w:val="yellow"/>
        </w:rPr>
        <w:t>2.</w:t>
      </w:r>
      <w:r w:rsidR="00CB36EF" w:rsidRPr="00F46932">
        <w:rPr>
          <w:rStyle w:val="Strong"/>
          <w:b w:val="0"/>
          <w:i/>
          <w:color w:val="000000"/>
          <w:sz w:val="24"/>
          <w:szCs w:val="24"/>
        </w:rPr>
        <w:t xml:space="preserve"> Oral Irish Test:</w:t>
      </w:r>
      <w:r w:rsidR="00CB36EF" w:rsidRPr="00F46932">
        <w:rPr>
          <w:rStyle w:val="Strong"/>
          <w:b w:val="0"/>
          <w:color w:val="000000"/>
          <w:sz w:val="24"/>
          <w:szCs w:val="24"/>
        </w:rPr>
        <w:t xml:space="preserve">  In addition, applicants should note that students will be subject to an oral</w:t>
      </w:r>
      <w:r w:rsidR="00CB36EF" w:rsidRPr="00CB36EF">
        <w:rPr>
          <w:rStyle w:val="Strong"/>
          <w:b w:val="0"/>
          <w:color w:val="000000"/>
          <w:sz w:val="24"/>
          <w:szCs w:val="24"/>
        </w:rPr>
        <w:t xml:space="preserve"> Irish test at the end of their first year</w:t>
      </w:r>
      <w:r w:rsidR="00E16B69">
        <w:rPr>
          <w:rStyle w:val="Strong"/>
          <w:b w:val="0"/>
          <w:color w:val="000000"/>
          <w:sz w:val="24"/>
          <w:szCs w:val="24"/>
        </w:rPr>
        <w:t xml:space="preserve"> of initial teacher education</w:t>
      </w:r>
      <w:r w:rsidR="00CB36EF" w:rsidRPr="00CB36EF">
        <w:rPr>
          <w:rStyle w:val="Strong"/>
          <w:b w:val="0"/>
          <w:color w:val="000000"/>
          <w:sz w:val="24"/>
          <w:szCs w:val="24"/>
        </w:rPr>
        <w:t xml:space="preserve">, and must pass this test in order to continue to the second year of the course. Students who fail this oral Irish test may, at the discretion of the </w:t>
      </w:r>
      <w:r w:rsidR="009D115E">
        <w:rPr>
          <w:rStyle w:val="Strong"/>
          <w:b w:val="0"/>
          <w:color w:val="000000"/>
          <w:sz w:val="24"/>
          <w:szCs w:val="24"/>
        </w:rPr>
        <w:t xml:space="preserve">Higher Education </w:t>
      </w:r>
      <w:r w:rsidR="00416BB9">
        <w:rPr>
          <w:rStyle w:val="Strong"/>
          <w:b w:val="0"/>
          <w:color w:val="000000"/>
          <w:sz w:val="24"/>
          <w:szCs w:val="24"/>
        </w:rPr>
        <w:t>Institution</w:t>
      </w:r>
      <w:r w:rsidR="00CB36EF" w:rsidRPr="00CB36EF">
        <w:rPr>
          <w:rStyle w:val="Strong"/>
          <w:b w:val="0"/>
          <w:color w:val="000000"/>
          <w:sz w:val="24"/>
          <w:szCs w:val="24"/>
        </w:rPr>
        <w:t>, be allowed to repeat the test</w:t>
      </w:r>
      <w:r w:rsidR="00DA0901">
        <w:rPr>
          <w:rStyle w:val="Strong"/>
          <w:b w:val="0"/>
          <w:color w:val="000000"/>
          <w:sz w:val="24"/>
          <w:szCs w:val="24"/>
        </w:rPr>
        <w:t>.</w:t>
      </w:r>
    </w:p>
    <w:p w14:paraId="5B3F69B8" w14:textId="77777777" w:rsidR="00712586" w:rsidRPr="00EA0AA5" w:rsidRDefault="00712586" w:rsidP="00712586">
      <w:pPr>
        <w:rPr>
          <w:b/>
        </w:rPr>
      </w:pPr>
    </w:p>
    <w:p w14:paraId="2AC7A16B" w14:textId="5E7EA16B" w:rsidR="00002678" w:rsidRPr="00095F77" w:rsidRDefault="00F46932" w:rsidP="00095F77">
      <w:pPr>
        <w:spacing w:line="360" w:lineRule="auto"/>
        <w:jc w:val="both"/>
        <w:rPr>
          <w:sz w:val="24"/>
          <w:szCs w:val="24"/>
        </w:rPr>
      </w:pPr>
      <w:r>
        <w:rPr>
          <w:b/>
          <w:sz w:val="24"/>
          <w:szCs w:val="24"/>
        </w:rPr>
        <w:t>3</w:t>
      </w:r>
      <w:r w:rsidR="0075515E">
        <w:rPr>
          <w:b/>
          <w:sz w:val="24"/>
          <w:szCs w:val="24"/>
        </w:rPr>
        <w:t xml:space="preserve">. </w:t>
      </w:r>
      <w:r w:rsidR="00CB22AC" w:rsidRPr="00095F77">
        <w:rPr>
          <w:b/>
          <w:sz w:val="24"/>
          <w:szCs w:val="24"/>
        </w:rPr>
        <w:t>Student Grants</w:t>
      </w:r>
      <w:r w:rsidR="00A2047B" w:rsidRPr="00095F77">
        <w:rPr>
          <w:b/>
          <w:sz w:val="24"/>
          <w:szCs w:val="24"/>
        </w:rPr>
        <w:t>:</w:t>
      </w:r>
      <w:r w:rsidR="00CB22AC" w:rsidRPr="00095F77">
        <w:rPr>
          <w:sz w:val="24"/>
          <w:szCs w:val="24"/>
        </w:rPr>
        <w:t xml:space="preserve"> </w:t>
      </w:r>
    </w:p>
    <w:p w14:paraId="47885D16" w14:textId="168F3D1C" w:rsidR="00A64FEC" w:rsidRPr="00095F77" w:rsidRDefault="00A64FEC" w:rsidP="007C0BE4">
      <w:pPr>
        <w:spacing w:line="360" w:lineRule="auto"/>
        <w:jc w:val="both"/>
        <w:rPr>
          <w:snapToGrid w:val="0"/>
          <w:color w:val="000000"/>
          <w:sz w:val="24"/>
          <w:szCs w:val="24"/>
        </w:rPr>
      </w:pPr>
      <w:r w:rsidRPr="00095F77">
        <w:rPr>
          <w:snapToGrid w:val="0"/>
          <w:color w:val="000000"/>
          <w:sz w:val="24"/>
          <w:szCs w:val="24"/>
        </w:rPr>
        <w:t> </w:t>
      </w:r>
      <w:r w:rsidR="00A45446">
        <w:rPr>
          <w:sz w:val="23"/>
          <w:szCs w:val="23"/>
        </w:rPr>
        <w:t>SUSI (Student Universal Support Ireland) is Ireland’s single national awarding authority for all higher and further education grants. Students are advised to submit a fully completed online grant application to SUSI so that their eligibility for grant assistance can be assessed.</w:t>
      </w:r>
      <w:r w:rsidR="003A20A4">
        <w:rPr>
          <w:sz w:val="23"/>
          <w:szCs w:val="23"/>
        </w:rPr>
        <w:t xml:space="preserve"> It is anticipated that the </w:t>
      </w:r>
      <w:r w:rsidR="003A20A4" w:rsidRPr="003A20A4">
        <w:rPr>
          <w:sz w:val="23"/>
          <w:szCs w:val="23"/>
          <w:highlight w:val="yellow"/>
        </w:rPr>
        <w:t>2021</w:t>
      </w:r>
      <w:r w:rsidR="00B77847" w:rsidRPr="003A20A4">
        <w:rPr>
          <w:sz w:val="23"/>
          <w:szCs w:val="23"/>
          <w:highlight w:val="yellow"/>
        </w:rPr>
        <w:t>/2</w:t>
      </w:r>
      <w:r w:rsidR="003A20A4" w:rsidRPr="003A20A4">
        <w:rPr>
          <w:sz w:val="23"/>
          <w:szCs w:val="23"/>
          <w:highlight w:val="yellow"/>
        </w:rPr>
        <w:t>2</w:t>
      </w:r>
      <w:r w:rsidR="00A45446">
        <w:rPr>
          <w:sz w:val="23"/>
          <w:szCs w:val="23"/>
        </w:rPr>
        <w:t xml:space="preserve"> Scheme wil</w:t>
      </w:r>
      <w:r w:rsidR="00B77847">
        <w:rPr>
          <w:sz w:val="23"/>
          <w:szCs w:val="23"/>
        </w:rPr>
        <w:t xml:space="preserve">l open for applications in </w:t>
      </w:r>
      <w:r w:rsidR="00A45446">
        <w:rPr>
          <w:sz w:val="23"/>
          <w:szCs w:val="23"/>
        </w:rPr>
        <w:t>April</w:t>
      </w:r>
      <w:r w:rsidR="00B77847">
        <w:rPr>
          <w:sz w:val="23"/>
          <w:szCs w:val="23"/>
        </w:rPr>
        <w:t xml:space="preserve"> 202</w:t>
      </w:r>
      <w:r w:rsidR="00142EBF">
        <w:rPr>
          <w:sz w:val="23"/>
          <w:szCs w:val="23"/>
        </w:rPr>
        <w:t>1</w:t>
      </w:r>
      <w:r w:rsidR="00A45446">
        <w:rPr>
          <w:sz w:val="23"/>
          <w:szCs w:val="23"/>
        </w:rPr>
        <w:t>. Further information regarding the Student Grant Scheme is available on the SUSI website at www.susi.ie.</w:t>
      </w:r>
    </w:p>
    <w:p w14:paraId="5567FF50" w14:textId="77777777" w:rsidR="0075515E" w:rsidRDefault="0075515E" w:rsidP="007C0BE4">
      <w:pPr>
        <w:widowControl w:val="0"/>
        <w:spacing w:line="360" w:lineRule="auto"/>
        <w:jc w:val="both"/>
        <w:rPr>
          <w:b/>
          <w:snapToGrid w:val="0"/>
          <w:color w:val="000000" w:themeColor="text1"/>
          <w:sz w:val="24"/>
          <w:szCs w:val="24"/>
        </w:rPr>
      </w:pPr>
    </w:p>
    <w:p w14:paraId="11BA969A" w14:textId="0E61396D" w:rsidR="00496BAD" w:rsidRPr="00CB36EF" w:rsidRDefault="00F46932" w:rsidP="00BF6E34">
      <w:pPr>
        <w:spacing w:line="360" w:lineRule="auto"/>
        <w:jc w:val="both"/>
        <w:rPr>
          <w:rFonts w:ascii="Arial" w:hAnsi="Arial" w:cs="Arial"/>
          <w:sz w:val="24"/>
          <w:szCs w:val="24"/>
        </w:rPr>
      </w:pPr>
      <w:r>
        <w:rPr>
          <w:b/>
          <w:sz w:val="24"/>
          <w:szCs w:val="24"/>
        </w:rPr>
        <w:t>4</w:t>
      </w:r>
      <w:r w:rsidR="0075515E">
        <w:rPr>
          <w:b/>
          <w:sz w:val="24"/>
          <w:szCs w:val="24"/>
        </w:rPr>
        <w:t xml:space="preserve">. </w:t>
      </w:r>
      <w:r w:rsidR="00496BAD" w:rsidRPr="00CB36EF">
        <w:rPr>
          <w:b/>
          <w:sz w:val="24"/>
          <w:szCs w:val="24"/>
        </w:rPr>
        <w:t>Fitness to Practi</w:t>
      </w:r>
      <w:r w:rsidR="00CC5C3D">
        <w:rPr>
          <w:b/>
          <w:sz w:val="24"/>
          <w:szCs w:val="24"/>
        </w:rPr>
        <w:t>s</w:t>
      </w:r>
      <w:r w:rsidR="00496BAD" w:rsidRPr="00CB36EF">
        <w:rPr>
          <w:b/>
          <w:sz w:val="24"/>
          <w:szCs w:val="24"/>
        </w:rPr>
        <w:t>e:</w:t>
      </w:r>
    </w:p>
    <w:p w14:paraId="3E30530F" w14:textId="77777777" w:rsidR="00496BAD" w:rsidRDefault="00496BAD" w:rsidP="00BF6E34">
      <w:pPr>
        <w:spacing w:line="360" w:lineRule="auto"/>
        <w:jc w:val="both"/>
        <w:rPr>
          <w:color w:val="000000"/>
          <w:sz w:val="24"/>
          <w:szCs w:val="24"/>
        </w:rPr>
      </w:pPr>
      <w:r w:rsidRPr="00CB36EF">
        <w:rPr>
          <w:color w:val="000000"/>
          <w:sz w:val="24"/>
          <w:szCs w:val="24"/>
        </w:rPr>
        <w:t xml:space="preserve">1. </w:t>
      </w:r>
      <w:r w:rsidRPr="00CB36EF">
        <w:rPr>
          <w:i/>
          <w:color w:val="000000"/>
          <w:sz w:val="24"/>
          <w:szCs w:val="24"/>
        </w:rPr>
        <w:t>Garda Vetting:</w:t>
      </w:r>
      <w:r w:rsidRPr="00CB36EF">
        <w:rPr>
          <w:color w:val="000000"/>
          <w:sz w:val="24"/>
          <w:szCs w:val="24"/>
        </w:rPr>
        <w:t xml:space="preserve"> Before a </w:t>
      </w:r>
      <w:r w:rsidR="00CE6ECC">
        <w:rPr>
          <w:color w:val="000000"/>
          <w:sz w:val="24"/>
          <w:szCs w:val="24"/>
        </w:rPr>
        <w:t>Higher Education Institution</w:t>
      </w:r>
      <w:r w:rsidRPr="00CB36EF">
        <w:rPr>
          <w:color w:val="000000"/>
          <w:sz w:val="24"/>
          <w:szCs w:val="24"/>
        </w:rPr>
        <w:t xml:space="preserve"> can complete a student registration</w:t>
      </w:r>
      <w:r w:rsidR="00763B12">
        <w:rPr>
          <w:color w:val="000000"/>
          <w:sz w:val="24"/>
          <w:szCs w:val="24"/>
        </w:rPr>
        <w:t>,</w:t>
      </w:r>
      <w:r w:rsidRPr="00CB36EF">
        <w:rPr>
          <w:color w:val="000000"/>
          <w:sz w:val="24"/>
          <w:szCs w:val="24"/>
        </w:rPr>
        <w:t xml:space="preserve"> </w:t>
      </w:r>
      <w:r w:rsidR="0017678C">
        <w:rPr>
          <w:color w:val="000000"/>
          <w:sz w:val="24"/>
          <w:szCs w:val="24"/>
        </w:rPr>
        <w:t>the</w:t>
      </w:r>
      <w:r w:rsidR="00367907">
        <w:rPr>
          <w:color w:val="000000"/>
          <w:sz w:val="24"/>
          <w:szCs w:val="24"/>
        </w:rPr>
        <w:t xml:space="preserve"> </w:t>
      </w:r>
      <w:r w:rsidR="009D115E">
        <w:rPr>
          <w:color w:val="000000"/>
          <w:sz w:val="24"/>
          <w:szCs w:val="24"/>
        </w:rPr>
        <w:t>Higher Education Institution</w:t>
      </w:r>
      <w:r w:rsidR="0017678C">
        <w:rPr>
          <w:color w:val="000000"/>
          <w:sz w:val="24"/>
          <w:szCs w:val="24"/>
        </w:rPr>
        <w:t xml:space="preserve"> require</w:t>
      </w:r>
      <w:r w:rsidR="00CE6ECC">
        <w:rPr>
          <w:color w:val="000000"/>
          <w:sz w:val="24"/>
          <w:szCs w:val="24"/>
        </w:rPr>
        <w:t>s</w:t>
      </w:r>
      <w:r w:rsidR="00763B12">
        <w:rPr>
          <w:color w:val="000000"/>
          <w:sz w:val="24"/>
          <w:szCs w:val="24"/>
        </w:rPr>
        <w:t xml:space="preserve"> that</w:t>
      </w:r>
      <w:r w:rsidR="0017678C">
        <w:rPr>
          <w:color w:val="000000"/>
          <w:sz w:val="24"/>
          <w:szCs w:val="24"/>
        </w:rPr>
        <w:t xml:space="preserve"> </w:t>
      </w:r>
      <w:r w:rsidRPr="00CB36EF">
        <w:rPr>
          <w:color w:val="000000"/>
          <w:sz w:val="24"/>
          <w:szCs w:val="24"/>
        </w:rPr>
        <w:t xml:space="preserve">all incoming teacher education students are required to undergo a process of Garda vetting in order to establish whether they have any convictions or criminal charges pending. Where this process confirms the existence of such, the matter is referred to a Vetting Committee within the </w:t>
      </w:r>
      <w:r w:rsidR="005453A0">
        <w:rPr>
          <w:color w:val="000000"/>
          <w:sz w:val="24"/>
          <w:szCs w:val="24"/>
        </w:rPr>
        <w:t>Institution</w:t>
      </w:r>
      <w:r w:rsidR="005453A0" w:rsidRPr="00CB36EF">
        <w:rPr>
          <w:color w:val="000000"/>
          <w:sz w:val="24"/>
          <w:szCs w:val="24"/>
        </w:rPr>
        <w:t xml:space="preserve"> </w:t>
      </w:r>
      <w:r w:rsidRPr="00CB36EF">
        <w:rPr>
          <w:color w:val="000000"/>
          <w:sz w:val="24"/>
          <w:szCs w:val="24"/>
        </w:rPr>
        <w:t>which decides whether the student can continue with his/her programme of study.</w:t>
      </w:r>
    </w:p>
    <w:p w14:paraId="5EEF3A5E" w14:textId="77777777" w:rsidR="0073188F" w:rsidRDefault="0073188F" w:rsidP="00BF6E34">
      <w:pPr>
        <w:spacing w:line="360" w:lineRule="auto"/>
        <w:jc w:val="both"/>
        <w:rPr>
          <w:color w:val="000000"/>
          <w:sz w:val="24"/>
          <w:szCs w:val="24"/>
        </w:rPr>
      </w:pPr>
    </w:p>
    <w:p w14:paraId="1A9F12C6" w14:textId="77777777" w:rsidR="00496BAD" w:rsidRDefault="00496BAD" w:rsidP="00BF6E34">
      <w:pPr>
        <w:spacing w:line="360" w:lineRule="auto"/>
        <w:jc w:val="both"/>
        <w:rPr>
          <w:color w:val="000000"/>
          <w:sz w:val="24"/>
          <w:szCs w:val="24"/>
        </w:rPr>
      </w:pPr>
      <w:r w:rsidRPr="00CB36EF">
        <w:rPr>
          <w:color w:val="000000"/>
          <w:sz w:val="24"/>
          <w:szCs w:val="24"/>
        </w:rPr>
        <w:t xml:space="preserve">2. </w:t>
      </w:r>
      <w:r w:rsidRPr="00CB36EF">
        <w:rPr>
          <w:i/>
          <w:color w:val="000000"/>
          <w:sz w:val="24"/>
          <w:szCs w:val="24"/>
        </w:rPr>
        <w:t>Medical Requirements:</w:t>
      </w:r>
      <w:r w:rsidRPr="00CB36EF">
        <w:rPr>
          <w:color w:val="000000"/>
          <w:sz w:val="24"/>
          <w:szCs w:val="24"/>
        </w:rPr>
        <w:t xml:space="preserve"> </w:t>
      </w:r>
      <w:r w:rsidR="00353885">
        <w:rPr>
          <w:color w:val="000000"/>
          <w:sz w:val="24"/>
          <w:szCs w:val="24"/>
        </w:rPr>
        <w:t xml:space="preserve">Some </w:t>
      </w:r>
      <w:r w:rsidR="00EF763E">
        <w:rPr>
          <w:color w:val="000000"/>
          <w:sz w:val="24"/>
          <w:szCs w:val="24"/>
        </w:rPr>
        <w:t>Higher Education Institution</w:t>
      </w:r>
      <w:r w:rsidR="00CE6ECC">
        <w:rPr>
          <w:color w:val="000000"/>
          <w:sz w:val="24"/>
          <w:szCs w:val="24"/>
        </w:rPr>
        <w:t>s</w:t>
      </w:r>
      <w:r w:rsidR="0017678C">
        <w:rPr>
          <w:color w:val="000000"/>
          <w:sz w:val="24"/>
          <w:szCs w:val="24"/>
        </w:rPr>
        <w:t xml:space="preserve"> require that all</w:t>
      </w:r>
      <w:r w:rsidRPr="00CB36EF">
        <w:rPr>
          <w:color w:val="000000"/>
          <w:sz w:val="24"/>
          <w:szCs w:val="24"/>
        </w:rPr>
        <w:t xml:space="preserve"> incoming teacher education students complete a medical information form, indicating whether they have any significant ongoing illnesses or disabilities which might adversely impact their capacity to meet the requirements of the course, including</w:t>
      </w:r>
      <w:r w:rsidR="00A2047B">
        <w:rPr>
          <w:color w:val="000000"/>
          <w:sz w:val="24"/>
          <w:szCs w:val="24"/>
        </w:rPr>
        <w:t xml:space="preserve"> School Placement.</w:t>
      </w:r>
      <w:r w:rsidRPr="00CB36EF">
        <w:rPr>
          <w:color w:val="000000"/>
          <w:sz w:val="24"/>
          <w:szCs w:val="24"/>
        </w:rPr>
        <w:t xml:space="preserve"> Entrants who declare</w:t>
      </w:r>
      <w:r w:rsidR="00A64FEC">
        <w:rPr>
          <w:color w:val="000000"/>
          <w:sz w:val="24"/>
          <w:szCs w:val="24"/>
        </w:rPr>
        <w:t xml:space="preserve"> significant</w:t>
      </w:r>
      <w:r w:rsidRPr="00CB36EF">
        <w:rPr>
          <w:color w:val="000000"/>
          <w:sz w:val="24"/>
          <w:szCs w:val="24"/>
        </w:rPr>
        <w:t xml:space="preserve"> health conditions, disabilities or psychological conditions will be assessed on an individual basis to evaluate whether, with reasonable accommodations, they would have the ability to undertake the demands of the programme. Individuals will not be excluded on the grounds that they possess a particular condition or disability if it is deemed likely that it would be possible for that person to fulfil the requirements of the course with reasonable accommodation(s). The </w:t>
      </w:r>
      <w:r w:rsidR="00EF763E">
        <w:rPr>
          <w:color w:val="000000"/>
          <w:sz w:val="24"/>
          <w:szCs w:val="24"/>
        </w:rPr>
        <w:t>Higher Education Institutions</w:t>
      </w:r>
      <w:r w:rsidRPr="00CB36EF">
        <w:rPr>
          <w:color w:val="000000"/>
          <w:sz w:val="24"/>
          <w:szCs w:val="24"/>
        </w:rPr>
        <w:t xml:space="preserve"> will advise students as to the procedure to be followed in this regard.</w:t>
      </w:r>
    </w:p>
    <w:p w14:paraId="639FFB9C" w14:textId="77777777" w:rsidR="003B5B6A" w:rsidRDefault="003B5B6A" w:rsidP="00BF6E34">
      <w:pPr>
        <w:spacing w:line="360" w:lineRule="auto"/>
        <w:jc w:val="both"/>
        <w:rPr>
          <w:color w:val="000000"/>
          <w:sz w:val="24"/>
          <w:szCs w:val="24"/>
        </w:rPr>
      </w:pPr>
    </w:p>
    <w:p w14:paraId="0B848D08" w14:textId="5DEF1E78" w:rsidR="003B5B6A" w:rsidRPr="003B5B6A" w:rsidRDefault="00F46932" w:rsidP="003B5B6A">
      <w:pPr>
        <w:pStyle w:val="Default"/>
        <w:spacing w:line="360" w:lineRule="auto"/>
        <w:rPr>
          <w:b/>
          <w:bCs/>
        </w:rPr>
      </w:pPr>
      <w:r>
        <w:rPr>
          <w:b/>
          <w:bCs/>
        </w:rPr>
        <w:t>5</w:t>
      </w:r>
      <w:r w:rsidR="003B5B6A" w:rsidRPr="003B5B6A">
        <w:rPr>
          <w:b/>
          <w:bCs/>
        </w:rPr>
        <w:t xml:space="preserve">. Marino Institute of Education - Bachelor in Education through the Medium of Irish (Primary Teaching) </w:t>
      </w:r>
    </w:p>
    <w:p w14:paraId="77231AF5" w14:textId="77777777" w:rsidR="003B5B6A" w:rsidRPr="003B5B6A" w:rsidRDefault="003B5B6A" w:rsidP="003B5B6A">
      <w:pPr>
        <w:pStyle w:val="Default"/>
        <w:spacing w:line="360" w:lineRule="auto"/>
        <w:rPr>
          <w:b/>
          <w:bCs/>
        </w:rPr>
      </w:pPr>
    </w:p>
    <w:p w14:paraId="18CE2BE8" w14:textId="77777777" w:rsidR="003B5B6A" w:rsidRPr="003B5B6A" w:rsidRDefault="003B5B6A" w:rsidP="007C0BE4">
      <w:pPr>
        <w:pStyle w:val="Default"/>
        <w:spacing w:line="360" w:lineRule="auto"/>
        <w:jc w:val="both"/>
      </w:pPr>
      <w:r w:rsidRPr="003B5B6A">
        <w:t xml:space="preserve">The Bachelor of Education through the Medium of Irish (Primary Teaching) course at Marino Institute of Education is a 4-year initial teacher education programme through the medium of Irish which commenced in September 2019. This course forms part of the implementation of the Policy on Gaeltacht Education 2017-2022. </w:t>
      </w:r>
    </w:p>
    <w:p w14:paraId="38772359" w14:textId="77777777" w:rsidR="003B5B6A" w:rsidRPr="003B5B6A" w:rsidRDefault="003B5B6A" w:rsidP="007C0BE4">
      <w:pPr>
        <w:pStyle w:val="Default"/>
        <w:spacing w:line="360" w:lineRule="auto"/>
        <w:jc w:val="both"/>
      </w:pPr>
    </w:p>
    <w:p w14:paraId="4D93CC6C" w14:textId="68EC32E3" w:rsidR="003B5B6A" w:rsidRPr="003B5B6A" w:rsidRDefault="003B5B6A" w:rsidP="007C0BE4">
      <w:pPr>
        <w:spacing w:line="360" w:lineRule="auto"/>
        <w:jc w:val="both"/>
        <w:rPr>
          <w:sz w:val="24"/>
          <w:szCs w:val="24"/>
        </w:rPr>
      </w:pPr>
      <w:r w:rsidRPr="003B5B6A">
        <w:rPr>
          <w:sz w:val="24"/>
          <w:szCs w:val="24"/>
        </w:rPr>
        <w:t xml:space="preserve">Applications are invited from mature students for the above programme (CAO course codes: CM003/CM004). The minimum entry requirements for this course include a H3 in Leaving Certificate Irish. In addition to the minimum entry requirements, candidates must also achieve 50% or higher in the </w:t>
      </w:r>
      <w:proofErr w:type="spellStart"/>
      <w:r w:rsidRPr="003B5B6A">
        <w:rPr>
          <w:sz w:val="24"/>
          <w:szCs w:val="24"/>
        </w:rPr>
        <w:t>Teastas</w:t>
      </w:r>
      <w:proofErr w:type="spellEnd"/>
      <w:r w:rsidRPr="003B5B6A">
        <w:rPr>
          <w:sz w:val="24"/>
          <w:szCs w:val="24"/>
        </w:rPr>
        <w:t xml:space="preserve"> </w:t>
      </w:r>
      <w:proofErr w:type="spellStart"/>
      <w:r w:rsidRPr="003B5B6A">
        <w:rPr>
          <w:sz w:val="24"/>
          <w:szCs w:val="24"/>
        </w:rPr>
        <w:t>Eorpach</w:t>
      </w:r>
      <w:proofErr w:type="spellEnd"/>
      <w:r w:rsidRPr="003B5B6A">
        <w:rPr>
          <w:sz w:val="24"/>
          <w:szCs w:val="24"/>
        </w:rPr>
        <w:t xml:space="preserve"> </w:t>
      </w:r>
      <w:proofErr w:type="spellStart"/>
      <w:proofErr w:type="gramStart"/>
      <w:r w:rsidRPr="003B5B6A">
        <w:rPr>
          <w:sz w:val="24"/>
          <w:szCs w:val="24"/>
        </w:rPr>
        <w:t>na</w:t>
      </w:r>
      <w:proofErr w:type="spellEnd"/>
      <w:proofErr w:type="gramEnd"/>
      <w:r w:rsidRPr="003B5B6A">
        <w:rPr>
          <w:sz w:val="24"/>
          <w:szCs w:val="24"/>
        </w:rPr>
        <w:t xml:space="preserve"> </w:t>
      </w:r>
      <w:proofErr w:type="spellStart"/>
      <w:r w:rsidRPr="003B5B6A">
        <w:rPr>
          <w:sz w:val="24"/>
          <w:szCs w:val="24"/>
        </w:rPr>
        <w:t>Gaeilge</w:t>
      </w:r>
      <w:proofErr w:type="spellEnd"/>
      <w:r w:rsidRPr="003B5B6A">
        <w:rPr>
          <w:sz w:val="24"/>
          <w:szCs w:val="24"/>
        </w:rPr>
        <w:t xml:space="preserve"> (TEG) Level B1 examination. Candidates who have not already done so shoul</w:t>
      </w:r>
      <w:r w:rsidR="003A20A4">
        <w:rPr>
          <w:sz w:val="24"/>
          <w:szCs w:val="24"/>
        </w:rPr>
        <w:t>d app</w:t>
      </w:r>
      <w:r w:rsidR="00A83437">
        <w:rPr>
          <w:sz w:val="24"/>
          <w:szCs w:val="24"/>
        </w:rPr>
        <w:t xml:space="preserve">ly for this examination by </w:t>
      </w:r>
      <w:r w:rsidR="003A20A4" w:rsidRPr="003A20A4">
        <w:rPr>
          <w:sz w:val="24"/>
          <w:szCs w:val="24"/>
          <w:highlight w:val="yellow"/>
        </w:rPr>
        <w:t>21</w:t>
      </w:r>
      <w:r w:rsidR="00A83437">
        <w:rPr>
          <w:sz w:val="24"/>
          <w:szCs w:val="24"/>
          <w:highlight w:val="yellow"/>
          <w:vertAlign w:val="superscript"/>
        </w:rPr>
        <w:t xml:space="preserve"> </w:t>
      </w:r>
      <w:r w:rsidR="003A20A4" w:rsidRPr="003A20A4">
        <w:rPr>
          <w:sz w:val="24"/>
          <w:szCs w:val="24"/>
          <w:highlight w:val="yellow"/>
        </w:rPr>
        <w:t xml:space="preserve">January </w:t>
      </w:r>
      <w:r w:rsidRPr="003A20A4">
        <w:rPr>
          <w:sz w:val="24"/>
          <w:szCs w:val="24"/>
          <w:highlight w:val="yellow"/>
        </w:rPr>
        <w:t>202</w:t>
      </w:r>
      <w:r w:rsidR="00142EBF" w:rsidRPr="003A20A4">
        <w:rPr>
          <w:sz w:val="24"/>
          <w:szCs w:val="24"/>
          <w:highlight w:val="yellow"/>
        </w:rPr>
        <w:t>1</w:t>
      </w:r>
      <w:r w:rsidRPr="003B5B6A">
        <w:rPr>
          <w:sz w:val="24"/>
          <w:szCs w:val="24"/>
        </w:rPr>
        <w:t xml:space="preserve"> (</w:t>
      </w:r>
      <w:r w:rsidR="007C0BE4">
        <w:rPr>
          <w:sz w:val="24"/>
          <w:szCs w:val="24"/>
        </w:rPr>
        <w:t xml:space="preserve">see: </w:t>
      </w:r>
      <w:hyperlink r:id="rId15" w:history="1">
        <w:r w:rsidRPr="003B5B6A">
          <w:rPr>
            <w:rStyle w:val="Hyperlink"/>
            <w:sz w:val="24"/>
            <w:szCs w:val="24"/>
          </w:rPr>
          <w:t>www.teg.ie/oid</w:t>
        </w:r>
      </w:hyperlink>
      <w:r w:rsidRPr="003B5B6A">
        <w:rPr>
          <w:sz w:val="24"/>
          <w:szCs w:val="24"/>
        </w:rPr>
        <w:t xml:space="preserve">). </w:t>
      </w:r>
    </w:p>
    <w:p w14:paraId="3A1622D4" w14:textId="329D2F85" w:rsidR="003B5B6A" w:rsidRPr="003B5B6A" w:rsidRDefault="003B5B6A" w:rsidP="007C0BE4">
      <w:pPr>
        <w:spacing w:line="360" w:lineRule="auto"/>
        <w:jc w:val="both"/>
        <w:rPr>
          <w:sz w:val="24"/>
          <w:szCs w:val="24"/>
        </w:rPr>
      </w:pPr>
      <w:r w:rsidRPr="003B5B6A">
        <w:rPr>
          <w:sz w:val="24"/>
          <w:szCs w:val="24"/>
        </w:rPr>
        <w:t xml:space="preserve">Applicants will also be required to complete a Mature Student Supplementary Information Form and return it directly to the Admissions Office, Marino Institute of Education, Griffith Avenue, </w:t>
      </w:r>
      <w:r w:rsidRPr="00B77F93">
        <w:rPr>
          <w:sz w:val="24"/>
          <w:szCs w:val="24"/>
          <w:highlight w:val="yellow"/>
        </w:rPr>
        <w:t>Dublin 9 by 5.00pm</w:t>
      </w:r>
      <w:r w:rsidR="00ED2478">
        <w:rPr>
          <w:sz w:val="24"/>
          <w:szCs w:val="24"/>
          <w:highlight w:val="yellow"/>
        </w:rPr>
        <w:t>,</w:t>
      </w:r>
      <w:r w:rsidRPr="00B77F93">
        <w:rPr>
          <w:sz w:val="24"/>
          <w:szCs w:val="24"/>
          <w:highlight w:val="yellow"/>
        </w:rPr>
        <w:t xml:space="preserve"> Friday 1</w:t>
      </w:r>
      <w:r w:rsidR="00B77F93" w:rsidRPr="00B77F93">
        <w:rPr>
          <w:sz w:val="24"/>
          <w:szCs w:val="24"/>
          <w:highlight w:val="yellow"/>
        </w:rPr>
        <w:t>6</w:t>
      </w:r>
      <w:r w:rsidRPr="00B77F93">
        <w:rPr>
          <w:sz w:val="24"/>
          <w:szCs w:val="24"/>
          <w:highlight w:val="yellow"/>
          <w:vertAlign w:val="superscript"/>
        </w:rPr>
        <w:t>th</w:t>
      </w:r>
      <w:r w:rsidRPr="00B77F93">
        <w:rPr>
          <w:sz w:val="24"/>
          <w:szCs w:val="24"/>
          <w:highlight w:val="yellow"/>
        </w:rPr>
        <w:t xml:space="preserve">  April 202</w:t>
      </w:r>
      <w:r w:rsidR="00142EBF" w:rsidRPr="00B77F93">
        <w:rPr>
          <w:sz w:val="24"/>
          <w:szCs w:val="24"/>
          <w:highlight w:val="yellow"/>
        </w:rPr>
        <w:t>1</w:t>
      </w:r>
      <w:r w:rsidRPr="003B5B6A">
        <w:rPr>
          <w:sz w:val="24"/>
          <w:szCs w:val="24"/>
        </w:rPr>
        <w:t xml:space="preserve">. Eligible candidates will be required to undertake a general interview and an Irish Oral test and will be selected on a competitive basis. Full details regarding this course are available online at </w:t>
      </w:r>
      <w:hyperlink r:id="rId16" w:history="1">
        <w:r w:rsidRPr="003B5B6A">
          <w:rPr>
            <w:rStyle w:val="Hyperlink"/>
            <w:sz w:val="24"/>
            <w:szCs w:val="24"/>
          </w:rPr>
          <w:t>www.mie.ie/oid</w:t>
        </w:r>
      </w:hyperlink>
      <w:r w:rsidRPr="003B5B6A">
        <w:rPr>
          <w:sz w:val="24"/>
          <w:szCs w:val="24"/>
        </w:rPr>
        <w:t>.</w:t>
      </w:r>
    </w:p>
    <w:p w14:paraId="7E42DF73" w14:textId="77777777" w:rsidR="003B5B6A" w:rsidRDefault="003B5B6A" w:rsidP="007C0BE4">
      <w:pPr>
        <w:spacing w:line="360" w:lineRule="auto"/>
        <w:jc w:val="both"/>
        <w:rPr>
          <w:color w:val="000000"/>
          <w:sz w:val="24"/>
          <w:szCs w:val="24"/>
        </w:rPr>
      </w:pPr>
    </w:p>
    <w:p w14:paraId="66834712" w14:textId="77777777" w:rsidR="003B5B6A" w:rsidRDefault="003B5B6A">
      <w:pPr>
        <w:rPr>
          <w:color w:val="000000"/>
          <w:sz w:val="24"/>
          <w:szCs w:val="24"/>
        </w:rPr>
      </w:pPr>
      <w:r>
        <w:rPr>
          <w:color w:val="000000"/>
          <w:sz w:val="24"/>
          <w:szCs w:val="24"/>
        </w:rPr>
        <w:br w:type="page"/>
      </w:r>
    </w:p>
    <w:p w14:paraId="554A66F6" w14:textId="77777777" w:rsidR="003B5B6A" w:rsidRDefault="003B5B6A" w:rsidP="00BF6E34">
      <w:pPr>
        <w:spacing w:line="360" w:lineRule="auto"/>
        <w:jc w:val="both"/>
        <w:rPr>
          <w:color w:val="000000"/>
          <w:sz w:val="24"/>
          <w:szCs w:val="24"/>
        </w:rPr>
      </w:pPr>
    </w:p>
    <w:p w14:paraId="225CDB03" w14:textId="77777777" w:rsidR="00FB5B03" w:rsidRDefault="00FB5B03" w:rsidP="00BF6E34">
      <w:pPr>
        <w:spacing w:line="360" w:lineRule="auto"/>
        <w:jc w:val="both"/>
        <w:rPr>
          <w:color w:val="000000"/>
          <w:sz w:val="24"/>
          <w:szCs w:val="24"/>
        </w:rPr>
      </w:pPr>
    </w:p>
    <w:p w14:paraId="5F4ACE4A" w14:textId="77777777" w:rsidR="00AA3042" w:rsidRDefault="00AA3042">
      <w:pPr>
        <w:widowControl w:val="0"/>
        <w:jc w:val="both"/>
        <w:rPr>
          <w:snapToGrid w:val="0"/>
          <w:sz w:val="24"/>
        </w:rPr>
      </w:pPr>
    </w:p>
    <w:p w14:paraId="53D8E2AB" w14:textId="77777777" w:rsidR="001050C7" w:rsidRDefault="001050C7" w:rsidP="001050C7">
      <w:pPr>
        <w:jc w:val="center"/>
        <w:rPr>
          <w:b/>
          <w:i/>
          <w:color w:val="000000"/>
          <w:szCs w:val="24"/>
        </w:rPr>
      </w:pPr>
      <w:r w:rsidRPr="00F76DD4">
        <w:rPr>
          <w:b/>
          <w:color w:val="000000"/>
          <w:sz w:val="32"/>
          <w:szCs w:val="32"/>
        </w:rPr>
        <w:t>Appendix 1</w:t>
      </w:r>
    </w:p>
    <w:p w14:paraId="427CA8A4" w14:textId="77777777" w:rsidR="001050C7" w:rsidRPr="00621499" w:rsidRDefault="00CE6ECC" w:rsidP="001050C7">
      <w:pPr>
        <w:jc w:val="center"/>
        <w:rPr>
          <w:b/>
          <w:color w:val="000000"/>
          <w:sz w:val="28"/>
          <w:szCs w:val="28"/>
        </w:rPr>
      </w:pPr>
      <w:r>
        <w:rPr>
          <w:b/>
          <w:color w:val="000000"/>
          <w:sz w:val="28"/>
          <w:szCs w:val="28"/>
        </w:rPr>
        <w:t>Higher Education Institutions</w:t>
      </w:r>
      <w:r w:rsidR="001050C7" w:rsidRPr="00621499">
        <w:rPr>
          <w:b/>
          <w:color w:val="000000"/>
          <w:sz w:val="28"/>
          <w:szCs w:val="28"/>
        </w:rPr>
        <w:t xml:space="preserve"> – Contact Details</w:t>
      </w:r>
    </w:p>
    <w:p w14:paraId="435E7258" w14:textId="77777777" w:rsidR="001050C7" w:rsidRDefault="001050C7" w:rsidP="001050C7">
      <w:pPr>
        <w:rPr>
          <w:rStyle w:val="Strong"/>
          <w:color w:val="000000"/>
          <w:szCs w:val="24"/>
        </w:rPr>
      </w:pPr>
    </w:p>
    <w:p w14:paraId="195580D9" w14:textId="77777777" w:rsidR="001050C7" w:rsidRPr="00067328" w:rsidRDefault="001050C7" w:rsidP="001050C7">
      <w:pPr>
        <w:rPr>
          <w:sz w:val="24"/>
          <w:szCs w:val="24"/>
        </w:rPr>
      </w:pPr>
      <w:r w:rsidRPr="00067328">
        <w:rPr>
          <w:rStyle w:val="Strong"/>
          <w:color w:val="000000"/>
          <w:sz w:val="24"/>
          <w:szCs w:val="24"/>
        </w:rPr>
        <w:t>Marino Institute of Education</w:t>
      </w:r>
    </w:p>
    <w:p w14:paraId="003CC75F" w14:textId="77777777" w:rsidR="001050C7" w:rsidRPr="001050C7" w:rsidRDefault="001050C7" w:rsidP="001050C7">
      <w:pPr>
        <w:rPr>
          <w:b/>
          <w:sz w:val="24"/>
          <w:szCs w:val="24"/>
        </w:rPr>
      </w:pPr>
      <w:smartTag w:uri="urn:schemas-microsoft-com:office:smarttags" w:element="Street">
        <w:smartTag w:uri="urn:schemas-microsoft-com:office:smarttags" w:element="address">
          <w:r w:rsidRPr="001050C7">
            <w:rPr>
              <w:rStyle w:val="Strong"/>
              <w:b w:val="0"/>
              <w:color w:val="000000"/>
              <w:sz w:val="24"/>
              <w:szCs w:val="24"/>
            </w:rPr>
            <w:t>Griffith Avenue</w:t>
          </w:r>
        </w:smartTag>
      </w:smartTag>
    </w:p>
    <w:p w14:paraId="36B94661" w14:textId="77777777" w:rsidR="001050C7" w:rsidRPr="001050C7" w:rsidRDefault="001050C7" w:rsidP="001050C7">
      <w:pPr>
        <w:rPr>
          <w:rStyle w:val="Strong"/>
          <w:b w:val="0"/>
          <w:color w:val="000000"/>
          <w:sz w:val="24"/>
          <w:szCs w:val="24"/>
        </w:rPr>
      </w:pPr>
      <w:smartTag w:uri="urn:schemas-microsoft-com:office:smarttags" w:element="City">
        <w:smartTag w:uri="urn:schemas-microsoft-com:office:smarttags" w:element="place">
          <w:r w:rsidRPr="001050C7">
            <w:rPr>
              <w:rStyle w:val="Strong"/>
              <w:b w:val="0"/>
              <w:color w:val="000000"/>
              <w:sz w:val="24"/>
              <w:szCs w:val="24"/>
            </w:rPr>
            <w:t>Dublin</w:t>
          </w:r>
        </w:smartTag>
      </w:smartTag>
      <w:r w:rsidRPr="001050C7">
        <w:rPr>
          <w:rStyle w:val="Strong"/>
          <w:b w:val="0"/>
          <w:color w:val="000000"/>
          <w:sz w:val="24"/>
          <w:szCs w:val="24"/>
        </w:rPr>
        <w:t xml:space="preserve"> 9</w:t>
      </w:r>
    </w:p>
    <w:p w14:paraId="7CCDB9EC" w14:textId="77777777" w:rsidR="001050C7" w:rsidRDefault="001050C7" w:rsidP="001050C7">
      <w:pPr>
        <w:rPr>
          <w:b/>
          <w:sz w:val="24"/>
          <w:szCs w:val="24"/>
        </w:rPr>
      </w:pPr>
      <w:r w:rsidRPr="001050C7">
        <w:rPr>
          <w:rStyle w:val="Strong"/>
          <w:color w:val="000000"/>
          <w:sz w:val="24"/>
          <w:szCs w:val="24"/>
        </w:rPr>
        <w:t>Telephone:</w:t>
      </w:r>
      <w:r w:rsidRPr="001050C7">
        <w:rPr>
          <w:rStyle w:val="Strong"/>
          <w:b w:val="0"/>
          <w:color w:val="000000"/>
          <w:sz w:val="24"/>
          <w:szCs w:val="24"/>
        </w:rPr>
        <w:t xml:space="preserve"> (01) 805 77</w:t>
      </w:r>
      <w:r w:rsidR="00834E49">
        <w:rPr>
          <w:rStyle w:val="Strong"/>
          <w:b w:val="0"/>
          <w:color w:val="000000"/>
          <w:sz w:val="24"/>
          <w:szCs w:val="24"/>
        </w:rPr>
        <w:t>4</w:t>
      </w:r>
      <w:r w:rsidR="00367907">
        <w:rPr>
          <w:rStyle w:val="Strong"/>
          <w:b w:val="0"/>
          <w:color w:val="000000"/>
          <w:sz w:val="24"/>
          <w:szCs w:val="24"/>
        </w:rPr>
        <w:t>2</w:t>
      </w:r>
      <w:r w:rsidRPr="001050C7">
        <w:rPr>
          <w:b/>
          <w:sz w:val="24"/>
          <w:szCs w:val="24"/>
        </w:rPr>
        <w:t xml:space="preserve"> </w:t>
      </w:r>
    </w:p>
    <w:p w14:paraId="7B629448" w14:textId="77777777" w:rsidR="00D45A01" w:rsidRPr="006E0CFF" w:rsidRDefault="00D45A01" w:rsidP="001050C7">
      <w:pPr>
        <w:rPr>
          <w:color w:val="0000FF"/>
          <w:sz w:val="24"/>
          <w:szCs w:val="24"/>
        </w:rPr>
      </w:pPr>
      <w:r>
        <w:rPr>
          <w:b/>
          <w:sz w:val="24"/>
          <w:szCs w:val="24"/>
        </w:rPr>
        <w:t>Email:</w:t>
      </w:r>
      <w:r w:rsidRPr="003F3771">
        <w:rPr>
          <w:b/>
          <w:sz w:val="24"/>
          <w:szCs w:val="24"/>
        </w:rPr>
        <w:t xml:space="preserve"> </w:t>
      </w:r>
      <w:r w:rsidR="00D14813" w:rsidRPr="006E0CFF">
        <w:rPr>
          <w:color w:val="0000FF"/>
          <w:sz w:val="24"/>
          <w:szCs w:val="24"/>
          <w:u w:val="single"/>
        </w:rPr>
        <w:t>admissions</w:t>
      </w:r>
      <w:hyperlink r:id="rId17" w:history="1">
        <w:r w:rsidR="002F1DBD" w:rsidRPr="003F3771">
          <w:rPr>
            <w:rStyle w:val="Hyperlink"/>
            <w:sz w:val="24"/>
            <w:szCs w:val="24"/>
          </w:rPr>
          <w:t>@mie.ie</w:t>
        </w:r>
      </w:hyperlink>
    </w:p>
    <w:p w14:paraId="0FDF909C" w14:textId="77777777" w:rsidR="001050C7" w:rsidRPr="001050C7" w:rsidRDefault="001050C7" w:rsidP="001050C7">
      <w:pPr>
        <w:rPr>
          <w:sz w:val="24"/>
          <w:szCs w:val="24"/>
        </w:rPr>
      </w:pPr>
      <w:r w:rsidRPr="001050C7">
        <w:rPr>
          <w:b/>
          <w:sz w:val="24"/>
          <w:szCs w:val="24"/>
        </w:rPr>
        <w:t xml:space="preserve">Website:  </w:t>
      </w:r>
      <w:hyperlink r:id="rId18" w:history="1">
        <w:r w:rsidRPr="001050C7">
          <w:rPr>
            <w:rStyle w:val="Hyperlink"/>
            <w:sz w:val="24"/>
            <w:szCs w:val="24"/>
          </w:rPr>
          <w:t>www.mie.ie</w:t>
        </w:r>
      </w:hyperlink>
    </w:p>
    <w:p w14:paraId="0EBB6D4B" w14:textId="77777777" w:rsidR="00EA3E8A" w:rsidRDefault="00EA3E8A" w:rsidP="007456AF">
      <w:pPr>
        <w:rPr>
          <w:sz w:val="24"/>
          <w:szCs w:val="24"/>
        </w:rPr>
      </w:pPr>
    </w:p>
    <w:p w14:paraId="475C87B3" w14:textId="77777777" w:rsidR="007456AF" w:rsidRPr="00EA3E8A" w:rsidRDefault="007456AF" w:rsidP="007456AF">
      <w:pPr>
        <w:rPr>
          <w:b/>
          <w:sz w:val="24"/>
          <w:szCs w:val="24"/>
        </w:rPr>
      </w:pPr>
      <w:r w:rsidRPr="00EA3E8A">
        <w:rPr>
          <w:b/>
          <w:sz w:val="24"/>
          <w:szCs w:val="24"/>
        </w:rPr>
        <w:t>Froebel Department of Primary and Early Childhood Education</w:t>
      </w:r>
    </w:p>
    <w:p w14:paraId="43CEB35F" w14:textId="77777777" w:rsidR="007456AF" w:rsidRDefault="007456AF" w:rsidP="007456AF">
      <w:pPr>
        <w:rPr>
          <w:sz w:val="24"/>
          <w:szCs w:val="24"/>
        </w:rPr>
      </w:pPr>
      <w:r>
        <w:rPr>
          <w:sz w:val="24"/>
          <w:szCs w:val="24"/>
        </w:rPr>
        <w:t xml:space="preserve"> Maynooth</w:t>
      </w:r>
      <w:r w:rsidR="009F43BE">
        <w:rPr>
          <w:sz w:val="24"/>
          <w:szCs w:val="24"/>
        </w:rPr>
        <w:t xml:space="preserve"> University</w:t>
      </w:r>
    </w:p>
    <w:p w14:paraId="6BC41914" w14:textId="77777777" w:rsidR="007456AF" w:rsidRDefault="007456AF" w:rsidP="007456AF">
      <w:pPr>
        <w:rPr>
          <w:sz w:val="24"/>
          <w:szCs w:val="24"/>
        </w:rPr>
      </w:pPr>
      <w:r>
        <w:rPr>
          <w:sz w:val="24"/>
          <w:szCs w:val="24"/>
        </w:rPr>
        <w:t>Maynooth, Co. Kildare</w:t>
      </w:r>
    </w:p>
    <w:p w14:paraId="5D02FEBD" w14:textId="77777777" w:rsidR="007456AF" w:rsidRDefault="007456AF" w:rsidP="007456AF">
      <w:pPr>
        <w:rPr>
          <w:sz w:val="24"/>
          <w:szCs w:val="24"/>
        </w:rPr>
      </w:pPr>
      <w:r w:rsidRPr="0086419E">
        <w:rPr>
          <w:b/>
          <w:sz w:val="24"/>
          <w:szCs w:val="24"/>
        </w:rPr>
        <w:t>Telephone</w:t>
      </w:r>
      <w:r>
        <w:rPr>
          <w:b/>
          <w:sz w:val="24"/>
          <w:szCs w:val="24"/>
        </w:rPr>
        <w:t xml:space="preserve">: </w:t>
      </w:r>
      <w:r>
        <w:rPr>
          <w:sz w:val="24"/>
          <w:szCs w:val="24"/>
        </w:rPr>
        <w:t>(01) 708 3822</w:t>
      </w:r>
    </w:p>
    <w:p w14:paraId="56F376D8" w14:textId="77777777" w:rsidR="007456AF" w:rsidRPr="009F0D5B" w:rsidRDefault="007456AF" w:rsidP="007456AF">
      <w:pPr>
        <w:rPr>
          <w:sz w:val="24"/>
          <w:szCs w:val="24"/>
        </w:rPr>
      </w:pPr>
      <w:r>
        <w:rPr>
          <w:b/>
          <w:sz w:val="24"/>
          <w:szCs w:val="24"/>
        </w:rPr>
        <w:t xml:space="preserve">Email: </w:t>
      </w:r>
      <w:hyperlink r:id="rId19" w:history="1">
        <w:r w:rsidR="00DE3911" w:rsidRPr="00F95ED1">
          <w:rPr>
            <w:rStyle w:val="Hyperlink"/>
            <w:sz w:val="24"/>
            <w:szCs w:val="24"/>
          </w:rPr>
          <w:t>admissions@mu.ie</w:t>
        </w:r>
      </w:hyperlink>
    </w:p>
    <w:p w14:paraId="552322AC" w14:textId="77777777" w:rsidR="007456AF" w:rsidRPr="0086419E" w:rsidRDefault="007456AF" w:rsidP="007456AF">
      <w:pPr>
        <w:rPr>
          <w:b/>
          <w:sz w:val="24"/>
          <w:szCs w:val="24"/>
        </w:rPr>
      </w:pPr>
      <w:r>
        <w:rPr>
          <w:b/>
          <w:sz w:val="24"/>
          <w:szCs w:val="24"/>
        </w:rPr>
        <w:t>Website: www.</w:t>
      </w:r>
      <w:r w:rsidR="009F43BE">
        <w:rPr>
          <w:b/>
          <w:sz w:val="24"/>
          <w:szCs w:val="24"/>
        </w:rPr>
        <w:t>maynoothuniversity</w:t>
      </w:r>
      <w:r>
        <w:rPr>
          <w:b/>
          <w:sz w:val="24"/>
          <w:szCs w:val="24"/>
        </w:rPr>
        <w:t>.ie</w:t>
      </w:r>
    </w:p>
    <w:p w14:paraId="3FF5F108" w14:textId="77777777" w:rsidR="007456AF" w:rsidRPr="00137000" w:rsidRDefault="007456AF" w:rsidP="001050C7">
      <w:pPr>
        <w:rPr>
          <w:b/>
          <w:sz w:val="24"/>
          <w:szCs w:val="24"/>
        </w:rPr>
      </w:pPr>
    </w:p>
    <w:p w14:paraId="592CA3DC" w14:textId="77777777" w:rsidR="001050C7" w:rsidRPr="001050C7" w:rsidRDefault="001050C7" w:rsidP="001050C7">
      <w:pPr>
        <w:rPr>
          <w:sz w:val="24"/>
          <w:szCs w:val="24"/>
        </w:rPr>
      </w:pPr>
      <w:r w:rsidRPr="001050C7">
        <w:rPr>
          <w:rStyle w:val="Strong"/>
          <w:color w:val="000000"/>
          <w:sz w:val="24"/>
          <w:szCs w:val="24"/>
        </w:rPr>
        <w:t>Mary Immaculate College</w:t>
      </w:r>
    </w:p>
    <w:p w14:paraId="2097149A" w14:textId="77777777" w:rsidR="001050C7" w:rsidRPr="001050C7" w:rsidRDefault="001050C7" w:rsidP="001050C7">
      <w:pPr>
        <w:rPr>
          <w:b/>
          <w:sz w:val="24"/>
          <w:szCs w:val="24"/>
        </w:rPr>
      </w:pPr>
      <w:smartTag w:uri="urn:schemas-microsoft-com:office:smarttags" w:element="Street">
        <w:smartTag w:uri="urn:schemas-microsoft-com:office:smarttags" w:element="address">
          <w:r w:rsidRPr="001050C7">
            <w:rPr>
              <w:rStyle w:val="Strong"/>
              <w:b w:val="0"/>
              <w:color w:val="000000"/>
              <w:sz w:val="24"/>
              <w:szCs w:val="24"/>
            </w:rPr>
            <w:t>South Circular Road</w:t>
          </w:r>
        </w:smartTag>
      </w:smartTag>
      <w:r w:rsidRPr="001050C7">
        <w:rPr>
          <w:b/>
          <w:sz w:val="24"/>
          <w:szCs w:val="24"/>
        </w:rPr>
        <w:t xml:space="preserve"> </w:t>
      </w:r>
    </w:p>
    <w:p w14:paraId="5EFE1E14" w14:textId="77777777" w:rsidR="001050C7" w:rsidRDefault="001050C7" w:rsidP="001050C7">
      <w:pPr>
        <w:rPr>
          <w:rStyle w:val="Strong"/>
          <w:b w:val="0"/>
          <w:color w:val="000000"/>
          <w:sz w:val="24"/>
          <w:szCs w:val="24"/>
        </w:rPr>
      </w:pPr>
      <w:r w:rsidRPr="001050C7">
        <w:rPr>
          <w:rStyle w:val="Strong"/>
          <w:b w:val="0"/>
          <w:color w:val="000000"/>
          <w:sz w:val="24"/>
          <w:szCs w:val="24"/>
        </w:rPr>
        <w:t>Limerick</w:t>
      </w:r>
    </w:p>
    <w:p w14:paraId="0A6ACF0B" w14:textId="77777777" w:rsidR="00210920" w:rsidRPr="00210920" w:rsidRDefault="00210920" w:rsidP="00210920">
      <w:pPr>
        <w:rPr>
          <w:b/>
          <w:sz w:val="24"/>
          <w:szCs w:val="24"/>
        </w:rPr>
      </w:pPr>
      <w:r w:rsidRPr="00210920">
        <w:rPr>
          <w:rStyle w:val="Strong"/>
          <w:color w:val="000000"/>
          <w:sz w:val="24"/>
          <w:szCs w:val="24"/>
        </w:rPr>
        <w:t>Telephone:</w:t>
      </w:r>
      <w:r w:rsidRPr="00210920">
        <w:rPr>
          <w:rStyle w:val="Strong"/>
          <w:b w:val="0"/>
          <w:color w:val="000000"/>
          <w:sz w:val="24"/>
          <w:szCs w:val="24"/>
        </w:rPr>
        <w:t xml:space="preserve"> (</w:t>
      </w:r>
      <w:r w:rsidRPr="00210920">
        <w:rPr>
          <w:sz w:val="24"/>
          <w:szCs w:val="24"/>
          <w:highlight w:val="yellow"/>
        </w:rPr>
        <w:t>C</w:t>
      </w:r>
      <w:r w:rsidRPr="00210920">
        <w:rPr>
          <w:bCs/>
          <w:iCs/>
          <w:color w:val="000000"/>
          <w:sz w:val="24"/>
          <w:szCs w:val="24"/>
          <w:highlight w:val="yellow"/>
        </w:rPr>
        <w:t>ontactable on Microsoft Teams/</w:t>
      </w:r>
      <w:hyperlink r:id="rId20" w:history="1">
        <w:r w:rsidRPr="00210920">
          <w:rPr>
            <w:rStyle w:val="Hyperlink"/>
            <w:bCs/>
            <w:color w:val="000000"/>
            <w:sz w:val="24"/>
            <w:szCs w:val="24"/>
            <w:highlight w:val="yellow"/>
          </w:rPr>
          <w:t>Lilian.Monahan@mic.ul.ie</w:t>
        </w:r>
      </w:hyperlink>
      <w:r w:rsidRPr="00210920">
        <w:rPr>
          <w:sz w:val="24"/>
          <w:szCs w:val="24"/>
          <w:highlight w:val="yellow"/>
        </w:rPr>
        <w:t xml:space="preserve">   </w:t>
      </w:r>
    </w:p>
    <w:p w14:paraId="3E9598EA" w14:textId="77777777" w:rsidR="00210920" w:rsidRPr="00210920" w:rsidRDefault="00210920" w:rsidP="00210920">
      <w:pPr>
        <w:rPr>
          <w:bCs/>
          <w:color w:val="000000"/>
          <w:sz w:val="24"/>
          <w:szCs w:val="24"/>
        </w:rPr>
      </w:pPr>
      <w:r w:rsidRPr="00210920">
        <w:rPr>
          <w:b/>
          <w:sz w:val="24"/>
          <w:szCs w:val="24"/>
        </w:rPr>
        <w:t xml:space="preserve">Email: </w:t>
      </w:r>
      <w:hyperlink r:id="rId21" w:history="1">
        <w:r w:rsidRPr="00210920">
          <w:rPr>
            <w:rStyle w:val="Hyperlink"/>
            <w:sz w:val="24"/>
            <w:szCs w:val="24"/>
          </w:rPr>
          <w:t>admissions@mic.ul.ie</w:t>
        </w:r>
      </w:hyperlink>
      <w:r w:rsidRPr="00210920">
        <w:rPr>
          <w:sz w:val="24"/>
          <w:szCs w:val="24"/>
        </w:rPr>
        <w:t xml:space="preserve"> </w:t>
      </w:r>
    </w:p>
    <w:p w14:paraId="0C181128" w14:textId="77777777" w:rsidR="00210920" w:rsidRPr="00210920" w:rsidRDefault="00210920" w:rsidP="00210920">
      <w:pPr>
        <w:rPr>
          <w:sz w:val="24"/>
          <w:szCs w:val="24"/>
        </w:rPr>
      </w:pPr>
      <w:r w:rsidRPr="00210920">
        <w:rPr>
          <w:b/>
          <w:sz w:val="24"/>
          <w:szCs w:val="24"/>
        </w:rPr>
        <w:t xml:space="preserve">Website: </w:t>
      </w:r>
      <w:hyperlink r:id="rId22" w:history="1">
        <w:r w:rsidRPr="00210920">
          <w:rPr>
            <w:rStyle w:val="Hyperlink"/>
            <w:sz w:val="24"/>
            <w:szCs w:val="24"/>
          </w:rPr>
          <w:t>www.mic.ul.ie</w:t>
        </w:r>
      </w:hyperlink>
    </w:p>
    <w:p w14:paraId="02798187" w14:textId="77777777" w:rsidR="00210920" w:rsidRPr="001050C7" w:rsidRDefault="00210920" w:rsidP="001050C7">
      <w:pPr>
        <w:rPr>
          <w:rStyle w:val="Strong"/>
          <w:b w:val="0"/>
          <w:color w:val="000000"/>
          <w:sz w:val="24"/>
          <w:szCs w:val="24"/>
        </w:rPr>
      </w:pPr>
    </w:p>
    <w:p w14:paraId="1A4590C1" w14:textId="77777777" w:rsidR="001050C7" w:rsidRDefault="001050C7" w:rsidP="001050C7">
      <w:pPr>
        <w:rPr>
          <w:rStyle w:val="Strong"/>
          <w:color w:val="000000"/>
          <w:sz w:val="24"/>
          <w:szCs w:val="24"/>
        </w:rPr>
      </w:pPr>
    </w:p>
    <w:p w14:paraId="79CEEBB1" w14:textId="77777777" w:rsidR="005504BD" w:rsidRDefault="005504BD" w:rsidP="001050C7">
      <w:pPr>
        <w:rPr>
          <w:rStyle w:val="Strong"/>
          <w:color w:val="000000"/>
          <w:sz w:val="24"/>
          <w:szCs w:val="24"/>
        </w:rPr>
      </w:pPr>
      <w:r>
        <w:rPr>
          <w:rStyle w:val="Strong"/>
          <w:color w:val="000000"/>
          <w:sz w:val="24"/>
          <w:szCs w:val="24"/>
        </w:rPr>
        <w:t>DCU Institute of Education</w:t>
      </w:r>
    </w:p>
    <w:p w14:paraId="1234CC41" w14:textId="77777777" w:rsidR="00026D24" w:rsidRPr="005504BD" w:rsidRDefault="00026D24" w:rsidP="001050C7">
      <w:pPr>
        <w:rPr>
          <w:b/>
          <w:sz w:val="24"/>
          <w:szCs w:val="24"/>
        </w:rPr>
      </w:pPr>
      <w:r w:rsidRPr="005504BD">
        <w:rPr>
          <w:rStyle w:val="Strong"/>
          <w:b w:val="0"/>
          <w:color w:val="000000"/>
          <w:sz w:val="24"/>
          <w:szCs w:val="24"/>
        </w:rPr>
        <w:t>DCU St Patrick’s Campus</w:t>
      </w:r>
    </w:p>
    <w:p w14:paraId="0E8CA345" w14:textId="77777777" w:rsidR="001050C7" w:rsidRPr="00394C3A" w:rsidRDefault="001050C7" w:rsidP="001050C7">
      <w:pPr>
        <w:rPr>
          <w:sz w:val="24"/>
          <w:szCs w:val="24"/>
        </w:rPr>
      </w:pPr>
      <w:r w:rsidRPr="00394C3A">
        <w:rPr>
          <w:rStyle w:val="Strong"/>
          <w:b w:val="0"/>
          <w:color w:val="000000"/>
          <w:sz w:val="24"/>
          <w:szCs w:val="24"/>
        </w:rPr>
        <w:t>Drumcondra,</w:t>
      </w:r>
      <w:r w:rsidRPr="00394C3A">
        <w:rPr>
          <w:b/>
          <w:sz w:val="24"/>
          <w:szCs w:val="24"/>
        </w:rPr>
        <w:t xml:space="preserve"> </w:t>
      </w:r>
    </w:p>
    <w:p w14:paraId="446056BF" w14:textId="77777777" w:rsidR="001050C7" w:rsidRPr="00394C3A" w:rsidRDefault="001050C7" w:rsidP="001050C7">
      <w:pPr>
        <w:rPr>
          <w:rStyle w:val="Strong"/>
          <w:b w:val="0"/>
          <w:color w:val="000000"/>
          <w:sz w:val="24"/>
          <w:szCs w:val="24"/>
        </w:rPr>
      </w:pPr>
      <w:r w:rsidRPr="00394C3A">
        <w:rPr>
          <w:rStyle w:val="Strong"/>
          <w:b w:val="0"/>
          <w:color w:val="000000"/>
          <w:sz w:val="24"/>
          <w:szCs w:val="24"/>
        </w:rPr>
        <w:t>Dublin 9</w:t>
      </w:r>
    </w:p>
    <w:p w14:paraId="3EECBE92" w14:textId="77777777" w:rsidR="001050C7" w:rsidRDefault="001050C7" w:rsidP="001050C7">
      <w:pPr>
        <w:rPr>
          <w:b/>
          <w:sz w:val="24"/>
          <w:szCs w:val="24"/>
        </w:rPr>
      </w:pPr>
      <w:r w:rsidRPr="001050C7">
        <w:rPr>
          <w:rStyle w:val="Strong"/>
          <w:color w:val="000000"/>
          <w:sz w:val="24"/>
          <w:szCs w:val="24"/>
        </w:rPr>
        <w:t>Telephone:</w:t>
      </w:r>
      <w:r w:rsidRPr="001050C7">
        <w:rPr>
          <w:rStyle w:val="Strong"/>
          <w:b w:val="0"/>
          <w:color w:val="000000"/>
          <w:sz w:val="24"/>
          <w:szCs w:val="24"/>
        </w:rPr>
        <w:t xml:space="preserve"> (01) 884</w:t>
      </w:r>
      <w:r w:rsidR="00353885">
        <w:rPr>
          <w:rStyle w:val="Strong"/>
          <w:b w:val="0"/>
          <w:color w:val="000000"/>
          <w:sz w:val="24"/>
          <w:szCs w:val="24"/>
        </w:rPr>
        <w:t>2212</w:t>
      </w:r>
    </w:p>
    <w:p w14:paraId="1B57B112" w14:textId="77777777" w:rsidR="005C4372" w:rsidRDefault="0043420E" w:rsidP="005C4372">
      <w:pPr>
        <w:rPr>
          <w:color w:val="0000FF"/>
          <w:sz w:val="24"/>
          <w:szCs w:val="24"/>
        </w:rPr>
      </w:pPr>
      <w:r w:rsidRPr="005C4372">
        <w:rPr>
          <w:b/>
          <w:color w:val="000000" w:themeColor="text1"/>
          <w:sz w:val="24"/>
          <w:szCs w:val="24"/>
          <w:shd w:val="clear" w:color="auto" w:fill="FFFFFF"/>
        </w:rPr>
        <w:t>Email:</w:t>
      </w:r>
      <w:r w:rsidRPr="005C4372">
        <w:rPr>
          <w:color w:val="000000" w:themeColor="text1"/>
          <w:sz w:val="24"/>
          <w:szCs w:val="24"/>
          <w:shd w:val="clear" w:color="auto" w:fill="FFFFFF"/>
        </w:rPr>
        <w:t> </w:t>
      </w:r>
      <w:hyperlink r:id="rId23" w:tgtFrame="_blank" w:history="1">
        <w:r w:rsidRPr="005C4372">
          <w:rPr>
            <w:rStyle w:val="Hyperlink"/>
            <w:color w:val="000000" w:themeColor="text1"/>
            <w:sz w:val="24"/>
            <w:szCs w:val="24"/>
            <w:shd w:val="clear" w:color="auto" w:fill="FFFFFF"/>
          </w:rPr>
          <w:t>ioe@dcu.ie</w:t>
        </w:r>
      </w:hyperlink>
      <w:r w:rsidRPr="005C4372">
        <w:rPr>
          <w:color w:val="000000" w:themeColor="text1"/>
          <w:sz w:val="24"/>
          <w:szCs w:val="24"/>
          <w:shd w:val="clear" w:color="auto" w:fill="FFFFFF"/>
        </w:rPr>
        <w:t> </w:t>
      </w:r>
      <w:r w:rsidRPr="005C4372">
        <w:rPr>
          <w:color w:val="000000" w:themeColor="text1"/>
          <w:sz w:val="24"/>
          <w:szCs w:val="24"/>
        </w:rPr>
        <w:br/>
      </w:r>
      <w:r w:rsidR="005C4372" w:rsidRPr="005C4372">
        <w:rPr>
          <w:rStyle w:val="Hyperlink"/>
          <w:b/>
          <w:color w:val="000000" w:themeColor="text1"/>
          <w:sz w:val="24"/>
          <w:szCs w:val="24"/>
          <w:u w:val="none"/>
        </w:rPr>
        <w:t>Website</w:t>
      </w:r>
      <w:r w:rsidR="005C4372" w:rsidRPr="005C4372">
        <w:rPr>
          <w:rStyle w:val="Hyperlink"/>
          <w:color w:val="000000" w:themeColor="text1"/>
          <w:sz w:val="24"/>
          <w:szCs w:val="24"/>
          <w:u w:val="none"/>
        </w:rPr>
        <w:t xml:space="preserve">:  </w:t>
      </w:r>
      <w:hyperlink r:id="rId24" w:history="1">
        <w:r w:rsidR="005C4372" w:rsidRPr="00B37A0C">
          <w:rPr>
            <w:rStyle w:val="Hyperlink"/>
            <w:sz w:val="24"/>
            <w:szCs w:val="24"/>
          </w:rPr>
          <w:t>www.dcu.ie</w:t>
        </w:r>
      </w:hyperlink>
      <w:r w:rsidR="005C4372" w:rsidRPr="00B37A0C">
        <w:rPr>
          <w:color w:val="0000FF"/>
          <w:sz w:val="24"/>
          <w:szCs w:val="24"/>
        </w:rPr>
        <w:t xml:space="preserve"> </w:t>
      </w:r>
    </w:p>
    <w:p w14:paraId="2CB59EDF" w14:textId="77777777" w:rsidR="00210920" w:rsidRPr="00210920" w:rsidRDefault="00210920" w:rsidP="00210920">
      <w:pPr>
        <w:shd w:val="clear" w:color="auto" w:fill="FFFFFF"/>
        <w:rPr>
          <w:color w:val="222222"/>
          <w:sz w:val="24"/>
          <w:szCs w:val="24"/>
          <w:shd w:val="clear" w:color="auto" w:fill="FFFFFF"/>
        </w:rPr>
      </w:pPr>
      <w:r w:rsidRPr="00210920">
        <w:rPr>
          <w:color w:val="222222"/>
          <w:sz w:val="24"/>
          <w:szCs w:val="24"/>
          <w:highlight w:val="yellow"/>
          <w:shd w:val="clear" w:color="auto" w:fill="FFFFFF"/>
        </w:rPr>
        <w:t>Telephone:  017005338</w:t>
      </w:r>
    </w:p>
    <w:p w14:paraId="7FF6D39A" w14:textId="77777777" w:rsidR="005C4372" w:rsidRDefault="005C4372" w:rsidP="00090592">
      <w:pPr>
        <w:spacing w:before="100" w:beforeAutospacing="1" w:after="100" w:afterAutospacing="1"/>
        <w:jc w:val="center"/>
        <w:rPr>
          <w:rStyle w:val="Strong"/>
          <w:color w:val="000000"/>
          <w:sz w:val="32"/>
          <w:szCs w:val="32"/>
        </w:rPr>
      </w:pPr>
    </w:p>
    <w:p w14:paraId="3B20AD36" w14:textId="77777777" w:rsidR="005C4372" w:rsidRDefault="005C4372" w:rsidP="00090592">
      <w:pPr>
        <w:spacing w:before="100" w:beforeAutospacing="1" w:after="100" w:afterAutospacing="1"/>
        <w:jc w:val="center"/>
        <w:rPr>
          <w:rStyle w:val="Strong"/>
          <w:color w:val="000000"/>
          <w:sz w:val="32"/>
          <w:szCs w:val="32"/>
        </w:rPr>
      </w:pPr>
    </w:p>
    <w:p w14:paraId="6FA1CA9A" w14:textId="77777777" w:rsidR="005C4372" w:rsidRDefault="005C4372" w:rsidP="00090592">
      <w:pPr>
        <w:spacing w:before="100" w:beforeAutospacing="1" w:after="100" w:afterAutospacing="1"/>
        <w:jc w:val="center"/>
        <w:rPr>
          <w:rStyle w:val="Strong"/>
          <w:color w:val="000000"/>
          <w:sz w:val="32"/>
          <w:szCs w:val="32"/>
        </w:rPr>
      </w:pPr>
    </w:p>
    <w:p w14:paraId="2CE67BEB" w14:textId="77777777" w:rsidR="005C4372" w:rsidRDefault="005C4372" w:rsidP="00090592">
      <w:pPr>
        <w:spacing w:before="100" w:beforeAutospacing="1" w:after="100" w:afterAutospacing="1"/>
        <w:jc w:val="center"/>
        <w:rPr>
          <w:rStyle w:val="Strong"/>
          <w:color w:val="000000"/>
          <w:sz w:val="32"/>
          <w:szCs w:val="32"/>
        </w:rPr>
      </w:pPr>
    </w:p>
    <w:p w14:paraId="212CB785" w14:textId="77777777" w:rsidR="005C4372" w:rsidRDefault="005C4372" w:rsidP="00090592">
      <w:pPr>
        <w:spacing w:before="100" w:beforeAutospacing="1" w:after="100" w:afterAutospacing="1"/>
        <w:jc w:val="center"/>
        <w:rPr>
          <w:rStyle w:val="Strong"/>
          <w:color w:val="000000"/>
          <w:sz w:val="32"/>
          <w:szCs w:val="32"/>
        </w:rPr>
      </w:pPr>
    </w:p>
    <w:p w14:paraId="4B89384A" w14:textId="77777777" w:rsidR="005C4372" w:rsidRDefault="005C4372" w:rsidP="00090592">
      <w:pPr>
        <w:spacing w:before="100" w:beforeAutospacing="1" w:after="100" w:afterAutospacing="1"/>
        <w:jc w:val="center"/>
        <w:rPr>
          <w:rStyle w:val="Strong"/>
          <w:color w:val="000000"/>
          <w:sz w:val="32"/>
          <w:szCs w:val="32"/>
        </w:rPr>
      </w:pPr>
    </w:p>
    <w:p w14:paraId="6A4159F4" w14:textId="77777777" w:rsidR="005C4372" w:rsidRDefault="005C4372" w:rsidP="00090592">
      <w:pPr>
        <w:spacing w:before="100" w:beforeAutospacing="1" w:after="100" w:afterAutospacing="1"/>
        <w:jc w:val="center"/>
        <w:rPr>
          <w:rStyle w:val="Strong"/>
          <w:color w:val="000000"/>
          <w:sz w:val="32"/>
          <w:szCs w:val="32"/>
        </w:rPr>
      </w:pPr>
    </w:p>
    <w:p w14:paraId="6824D522" w14:textId="77777777" w:rsidR="00090592" w:rsidRPr="009A4FF0" w:rsidRDefault="00090592" w:rsidP="00090592">
      <w:pPr>
        <w:spacing w:before="100" w:beforeAutospacing="1" w:after="100" w:afterAutospacing="1"/>
        <w:jc w:val="center"/>
        <w:rPr>
          <w:sz w:val="32"/>
          <w:szCs w:val="32"/>
        </w:rPr>
      </w:pPr>
      <w:r>
        <w:rPr>
          <w:rStyle w:val="Strong"/>
          <w:color w:val="000000"/>
          <w:sz w:val="32"/>
          <w:szCs w:val="32"/>
        </w:rPr>
        <w:t>Appendix</w:t>
      </w:r>
      <w:r w:rsidRPr="009A4FF0">
        <w:rPr>
          <w:rStyle w:val="Strong"/>
          <w:color w:val="000000"/>
          <w:sz w:val="32"/>
          <w:szCs w:val="32"/>
        </w:rPr>
        <w:t xml:space="preserve"> </w:t>
      </w:r>
      <w:r>
        <w:rPr>
          <w:rStyle w:val="Strong"/>
          <w:color w:val="000000"/>
          <w:sz w:val="32"/>
          <w:szCs w:val="32"/>
        </w:rPr>
        <w:t>2</w:t>
      </w:r>
    </w:p>
    <w:p w14:paraId="68115DFA" w14:textId="77777777" w:rsidR="00F30223" w:rsidRDefault="00F30223" w:rsidP="00F30223">
      <w:pPr>
        <w:autoSpaceDE w:val="0"/>
        <w:autoSpaceDN w:val="0"/>
        <w:adjustRightInd w:val="0"/>
        <w:spacing w:before="100" w:after="100" w:line="360" w:lineRule="auto"/>
        <w:ind w:left="360"/>
        <w:jc w:val="center"/>
        <w:rPr>
          <w:b/>
          <w:bCs/>
          <w:color w:val="000000"/>
          <w:sz w:val="28"/>
          <w:szCs w:val="28"/>
          <w:lang w:eastAsia="en-GB"/>
        </w:rPr>
      </w:pPr>
      <w:r>
        <w:rPr>
          <w:b/>
          <w:bCs/>
          <w:color w:val="000000"/>
          <w:sz w:val="28"/>
          <w:szCs w:val="28"/>
          <w:lang w:eastAsia="en-GB"/>
        </w:rPr>
        <w:t>Minimum Qualifications in GC</w:t>
      </w:r>
      <w:r w:rsidR="00367907">
        <w:rPr>
          <w:b/>
          <w:bCs/>
          <w:color w:val="000000"/>
          <w:sz w:val="28"/>
          <w:szCs w:val="28"/>
          <w:lang w:eastAsia="en-GB"/>
        </w:rPr>
        <w:t>(</w:t>
      </w:r>
      <w:r>
        <w:rPr>
          <w:b/>
          <w:bCs/>
          <w:color w:val="000000"/>
          <w:sz w:val="28"/>
          <w:szCs w:val="28"/>
          <w:lang w:eastAsia="en-GB"/>
        </w:rPr>
        <w:t>S</w:t>
      </w:r>
      <w:r w:rsidR="00367907">
        <w:rPr>
          <w:b/>
          <w:bCs/>
          <w:color w:val="000000"/>
          <w:sz w:val="28"/>
          <w:szCs w:val="28"/>
          <w:lang w:eastAsia="en-GB"/>
        </w:rPr>
        <w:t>)</w:t>
      </w:r>
      <w:r>
        <w:rPr>
          <w:b/>
          <w:bCs/>
          <w:color w:val="000000"/>
          <w:sz w:val="28"/>
          <w:szCs w:val="28"/>
          <w:lang w:eastAsia="en-GB"/>
        </w:rPr>
        <w:t>E and GCE AS and A Level Examinations for admission to the Bachelor of Education Degree Course</w:t>
      </w:r>
    </w:p>
    <w:p w14:paraId="7D4F3DD9" w14:textId="77777777" w:rsidR="00F30223" w:rsidRPr="00A2047B" w:rsidRDefault="00F30223" w:rsidP="00F30223">
      <w:pPr>
        <w:autoSpaceDE w:val="0"/>
        <w:autoSpaceDN w:val="0"/>
        <w:adjustRightInd w:val="0"/>
        <w:spacing w:before="100" w:after="100" w:line="360" w:lineRule="auto"/>
        <w:rPr>
          <w:color w:val="000000"/>
          <w:sz w:val="24"/>
          <w:szCs w:val="24"/>
          <w:lang w:eastAsia="en-GB"/>
        </w:rPr>
      </w:pPr>
      <w:r w:rsidRPr="00A2047B">
        <w:rPr>
          <w:b/>
          <w:bCs/>
          <w:color w:val="000000"/>
          <w:sz w:val="24"/>
          <w:szCs w:val="24"/>
          <w:lang w:eastAsia="en-GB"/>
        </w:rPr>
        <w:t>General</w:t>
      </w:r>
    </w:p>
    <w:p w14:paraId="64049B9A" w14:textId="77777777" w:rsidR="00F30223" w:rsidRPr="00A2047B" w:rsidRDefault="00F30223" w:rsidP="00F30223">
      <w:pPr>
        <w:numPr>
          <w:ilvl w:val="0"/>
          <w:numId w:val="34"/>
        </w:numPr>
        <w:autoSpaceDE w:val="0"/>
        <w:autoSpaceDN w:val="0"/>
        <w:adjustRightInd w:val="0"/>
        <w:spacing w:before="100" w:after="100" w:line="360" w:lineRule="auto"/>
        <w:ind w:left="720" w:hanging="360"/>
        <w:jc w:val="both"/>
        <w:rPr>
          <w:color w:val="000000"/>
          <w:sz w:val="24"/>
          <w:szCs w:val="24"/>
          <w:lang w:eastAsia="en-GB"/>
        </w:rPr>
      </w:pPr>
      <w:r w:rsidRPr="00A2047B">
        <w:rPr>
          <w:color w:val="000000"/>
          <w:sz w:val="24"/>
          <w:szCs w:val="24"/>
          <w:lang w:eastAsia="en-GB"/>
        </w:rPr>
        <w:t>Six subjects must be presented, at least three subjects at GCE A Level and the remaining subjects at GCE AS or GC</w:t>
      </w:r>
      <w:r w:rsidR="00367907">
        <w:rPr>
          <w:color w:val="000000"/>
          <w:sz w:val="24"/>
          <w:szCs w:val="24"/>
          <w:lang w:eastAsia="en-GB"/>
        </w:rPr>
        <w:t>(</w:t>
      </w:r>
      <w:r w:rsidRPr="00A2047B">
        <w:rPr>
          <w:color w:val="000000"/>
          <w:sz w:val="24"/>
          <w:szCs w:val="24"/>
          <w:lang w:eastAsia="en-GB"/>
        </w:rPr>
        <w:t>S</w:t>
      </w:r>
      <w:r w:rsidR="00367907">
        <w:rPr>
          <w:color w:val="000000"/>
          <w:sz w:val="24"/>
          <w:szCs w:val="24"/>
          <w:lang w:eastAsia="en-GB"/>
        </w:rPr>
        <w:t>)</w:t>
      </w:r>
      <w:r w:rsidRPr="00A2047B">
        <w:rPr>
          <w:color w:val="000000"/>
          <w:sz w:val="24"/>
          <w:szCs w:val="24"/>
          <w:lang w:eastAsia="en-GB"/>
        </w:rPr>
        <w:t xml:space="preserve">E level.  The six subjects must include Irish, English and Mathematics. </w:t>
      </w:r>
    </w:p>
    <w:p w14:paraId="1FD240D5" w14:textId="77777777" w:rsidR="00F30223" w:rsidRPr="00A2047B" w:rsidRDefault="00F30223" w:rsidP="00F30223">
      <w:pPr>
        <w:numPr>
          <w:ilvl w:val="0"/>
          <w:numId w:val="34"/>
        </w:numPr>
        <w:autoSpaceDE w:val="0"/>
        <w:autoSpaceDN w:val="0"/>
        <w:adjustRightInd w:val="0"/>
        <w:spacing w:before="100" w:after="100" w:line="360" w:lineRule="auto"/>
        <w:ind w:left="720" w:hanging="360"/>
        <w:jc w:val="both"/>
        <w:rPr>
          <w:color w:val="000000"/>
          <w:sz w:val="24"/>
          <w:szCs w:val="24"/>
          <w:lang w:eastAsia="en-GB"/>
        </w:rPr>
      </w:pPr>
      <w:r w:rsidRPr="00A2047B">
        <w:rPr>
          <w:color w:val="000000"/>
          <w:sz w:val="24"/>
          <w:szCs w:val="24"/>
          <w:lang w:eastAsia="en-GB"/>
        </w:rPr>
        <w:t>A subject may be counted from only one of the examinations, GC</w:t>
      </w:r>
      <w:r w:rsidR="00367907">
        <w:rPr>
          <w:color w:val="000000"/>
          <w:sz w:val="24"/>
          <w:szCs w:val="24"/>
          <w:lang w:eastAsia="en-GB"/>
        </w:rPr>
        <w:t>(</w:t>
      </w:r>
      <w:r w:rsidRPr="00A2047B">
        <w:rPr>
          <w:color w:val="000000"/>
          <w:sz w:val="24"/>
          <w:szCs w:val="24"/>
          <w:lang w:eastAsia="en-GB"/>
        </w:rPr>
        <w:t>S</w:t>
      </w:r>
      <w:r w:rsidR="00367907">
        <w:rPr>
          <w:color w:val="000000"/>
          <w:sz w:val="24"/>
          <w:szCs w:val="24"/>
          <w:lang w:eastAsia="en-GB"/>
        </w:rPr>
        <w:t>)</w:t>
      </w:r>
      <w:r w:rsidRPr="00A2047B">
        <w:rPr>
          <w:color w:val="000000"/>
          <w:sz w:val="24"/>
          <w:szCs w:val="24"/>
          <w:lang w:eastAsia="en-GB"/>
        </w:rPr>
        <w:t>E, GCE AS Level or GCE A Level.</w:t>
      </w:r>
    </w:p>
    <w:p w14:paraId="600DF5B5" w14:textId="77777777" w:rsidR="00F30223" w:rsidRPr="00A2047B" w:rsidRDefault="00F30223" w:rsidP="00F30223">
      <w:pPr>
        <w:numPr>
          <w:ilvl w:val="0"/>
          <w:numId w:val="34"/>
        </w:numPr>
        <w:autoSpaceDE w:val="0"/>
        <w:autoSpaceDN w:val="0"/>
        <w:adjustRightInd w:val="0"/>
        <w:spacing w:before="100" w:after="100" w:line="360" w:lineRule="auto"/>
        <w:ind w:left="720" w:hanging="360"/>
        <w:jc w:val="both"/>
        <w:rPr>
          <w:color w:val="000000"/>
          <w:sz w:val="24"/>
          <w:szCs w:val="24"/>
          <w:lang w:eastAsia="en-GB"/>
        </w:rPr>
      </w:pPr>
      <w:r w:rsidRPr="00A2047B">
        <w:rPr>
          <w:color w:val="000000"/>
          <w:sz w:val="24"/>
          <w:szCs w:val="24"/>
          <w:lang w:eastAsia="en-GB"/>
        </w:rPr>
        <w:t>Only subjects taken at one sitting of a particular examination, GC</w:t>
      </w:r>
      <w:r w:rsidR="00367907">
        <w:rPr>
          <w:color w:val="000000"/>
          <w:sz w:val="24"/>
          <w:szCs w:val="24"/>
          <w:lang w:eastAsia="en-GB"/>
        </w:rPr>
        <w:t>(</w:t>
      </w:r>
      <w:r w:rsidRPr="00A2047B">
        <w:rPr>
          <w:color w:val="000000"/>
          <w:sz w:val="24"/>
          <w:szCs w:val="24"/>
          <w:lang w:eastAsia="en-GB"/>
        </w:rPr>
        <w:t>S</w:t>
      </w:r>
      <w:r w:rsidR="00367907">
        <w:rPr>
          <w:color w:val="000000"/>
          <w:sz w:val="24"/>
          <w:szCs w:val="24"/>
          <w:lang w:eastAsia="en-GB"/>
        </w:rPr>
        <w:t>)</w:t>
      </w:r>
      <w:r w:rsidRPr="00A2047B">
        <w:rPr>
          <w:color w:val="000000"/>
          <w:sz w:val="24"/>
          <w:szCs w:val="24"/>
          <w:lang w:eastAsia="en-GB"/>
        </w:rPr>
        <w:t xml:space="preserve">E, GCE AS Level or GCE A Level, will be accepted. Examinations taken in the same academic year are regarded as the same sitting. </w:t>
      </w:r>
    </w:p>
    <w:p w14:paraId="129801CA" w14:textId="77777777" w:rsidR="0027555F" w:rsidRDefault="0027555F" w:rsidP="0027555F">
      <w:pPr>
        <w:autoSpaceDE w:val="0"/>
        <w:autoSpaceDN w:val="0"/>
        <w:adjustRightInd w:val="0"/>
        <w:spacing w:before="100" w:after="100" w:line="360" w:lineRule="auto"/>
        <w:ind w:left="360"/>
        <w:jc w:val="both"/>
        <w:rPr>
          <w:sz w:val="24"/>
          <w:szCs w:val="24"/>
          <w:lang w:eastAsia="en-GB"/>
        </w:rPr>
      </w:pPr>
    </w:p>
    <w:p w14:paraId="6C895E79" w14:textId="77777777" w:rsidR="00F30223" w:rsidRPr="00B37BD2" w:rsidRDefault="00CB22AC" w:rsidP="00F30223">
      <w:pPr>
        <w:autoSpaceDE w:val="0"/>
        <w:autoSpaceDN w:val="0"/>
        <w:adjustRightInd w:val="0"/>
        <w:spacing w:before="100" w:after="100" w:line="360" w:lineRule="auto"/>
        <w:ind w:left="360"/>
        <w:jc w:val="both"/>
        <w:rPr>
          <w:b/>
          <w:color w:val="000000"/>
          <w:sz w:val="24"/>
          <w:szCs w:val="24"/>
          <w:lang w:eastAsia="en-GB"/>
        </w:rPr>
      </w:pPr>
      <w:r w:rsidRPr="00B37BD2">
        <w:rPr>
          <w:b/>
          <w:color w:val="000000"/>
          <w:sz w:val="24"/>
          <w:szCs w:val="24"/>
          <w:lang w:eastAsia="en-GB"/>
        </w:rPr>
        <w:t>Specific requirements in Irish, English &amp; Mathematics.</w:t>
      </w:r>
    </w:p>
    <w:p w14:paraId="6CFA3BB8" w14:textId="77777777" w:rsidR="00F30223" w:rsidRPr="00F30223" w:rsidRDefault="00F30223" w:rsidP="00D6394F">
      <w:pPr>
        <w:numPr>
          <w:ilvl w:val="0"/>
          <w:numId w:val="36"/>
        </w:numPr>
        <w:tabs>
          <w:tab w:val="clear" w:pos="1080"/>
          <w:tab w:val="num" w:pos="709"/>
        </w:tabs>
        <w:autoSpaceDE w:val="0"/>
        <w:autoSpaceDN w:val="0"/>
        <w:adjustRightInd w:val="0"/>
        <w:spacing w:before="100" w:after="100" w:line="360" w:lineRule="auto"/>
        <w:ind w:hanging="654"/>
        <w:jc w:val="both"/>
        <w:rPr>
          <w:sz w:val="24"/>
          <w:szCs w:val="24"/>
          <w:lang w:eastAsia="en-GB"/>
        </w:rPr>
      </w:pPr>
      <w:r w:rsidRPr="00F30223">
        <w:rPr>
          <w:sz w:val="24"/>
          <w:szCs w:val="24"/>
          <w:lang w:eastAsia="en-GB"/>
        </w:rPr>
        <w:t>Grade C at GCE A level in at least three subjects, including Irish</w:t>
      </w:r>
    </w:p>
    <w:p w14:paraId="56D1F41C" w14:textId="77777777" w:rsidR="00466D56" w:rsidRDefault="00F30223" w:rsidP="00E238C3">
      <w:pPr>
        <w:pStyle w:val="ListParagraph"/>
        <w:numPr>
          <w:ilvl w:val="0"/>
          <w:numId w:val="36"/>
        </w:numPr>
        <w:tabs>
          <w:tab w:val="clear" w:pos="1080"/>
        </w:tabs>
        <w:spacing w:line="360" w:lineRule="auto"/>
        <w:ind w:left="709" w:hanging="284"/>
        <w:rPr>
          <w:lang w:eastAsia="en-IE"/>
        </w:rPr>
      </w:pPr>
      <w:r w:rsidRPr="00466D56">
        <w:t>Grade C at GC</w:t>
      </w:r>
      <w:r w:rsidR="00367907" w:rsidRPr="00466D56">
        <w:t>(</w:t>
      </w:r>
      <w:r w:rsidRPr="00466D56">
        <w:t>S</w:t>
      </w:r>
      <w:r w:rsidR="00367907" w:rsidRPr="00466D56">
        <w:t>)</w:t>
      </w:r>
      <w:r w:rsidRPr="00466D56">
        <w:t>E Level in both English and English Literature, or Grade B at GC</w:t>
      </w:r>
      <w:r w:rsidR="00367907" w:rsidRPr="00466D56">
        <w:t>(</w:t>
      </w:r>
      <w:r w:rsidRPr="00466D56">
        <w:t>S</w:t>
      </w:r>
      <w:r w:rsidR="00367907" w:rsidRPr="00466D56">
        <w:t>)</w:t>
      </w:r>
      <w:r w:rsidRPr="00466D56">
        <w:t xml:space="preserve">E Level in </w:t>
      </w:r>
      <w:r w:rsidRPr="00D70EC7">
        <w:rPr>
          <w:color w:val="000000" w:themeColor="text1"/>
        </w:rPr>
        <w:t>either</w:t>
      </w:r>
      <w:r w:rsidR="00466D56" w:rsidRPr="00D70EC7">
        <w:rPr>
          <w:color w:val="000000" w:themeColor="text1"/>
        </w:rPr>
        <w:t xml:space="preserve">  English and English Literature</w:t>
      </w:r>
      <w:r w:rsidR="00D70EC7" w:rsidRPr="00D70EC7">
        <w:rPr>
          <w:color w:val="000000" w:themeColor="text1"/>
        </w:rPr>
        <w:t>.</w:t>
      </w:r>
    </w:p>
    <w:p w14:paraId="4F8EB029" w14:textId="77777777" w:rsidR="00F30223" w:rsidRPr="00F30223" w:rsidRDefault="00F30223" w:rsidP="00F30223">
      <w:pPr>
        <w:numPr>
          <w:ilvl w:val="0"/>
          <w:numId w:val="35"/>
        </w:numPr>
        <w:autoSpaceDE w:val="0"/>
        <w:autoSpaceDN w:val="0"/>
        <w:adjustRightInd w:val="0"/>
        <w:spacing w:before="100" w:after="100" w:line="360" w:lineRule="auto"/>
        <w:rPr>
          <w:sz w:val="24"/>
          <w:szCs w:val="24"/>
          <w:lang w:eastAsia="en-GB"/>
        </w:rPr>
      </w:pPr>
      <w:r w:rsidRPr="00F30223">
        <w:rPr>
          <w:sz w:val="24"/>
          <w:szCs w:val="24"/>
          <w:lang w:eastAsia="en-GB"/>
        </w:rPr>
        <w:t>Grade D at GC</w:t>
      </w:r>
      <w:r w:rsidR="00367907">
        <w:rPr>
          <w:sz w:val="24"/>
          <w:szCs w:val="24"/>
          <w:lang w:eastAsia="en-GB"/>
        </w:rPr>
        <w:t>(</w:t>
      </w:r>
      <w:r w:rsidRPr="00F30223">
        <w:rPr>
          <w:sz w:val="24"/>
          <w:szCs w:val="24"/>
          <w:lang w:eastAsia="en-GB"/>
        </w:rPr>
        <w:t>S</w:t>
      </w:r>
      <w:r w:rsidR="00367907">
        <w:rPr>
          <w:sz w:val="24"/>
          <w:szCs w:val="24"/>
          <w:lang w:eastAsia="en-GB"/>
        </w:rPr>
        <w:t>)</w:t>
      </w:r>
      <w:r w:rsidRPr="00F30223">
        <w:rPr>
          <w:sz w:val="24"/>
          <w:szCs w:val="24"/>
          <w:lang w:eastAsia="en-GB"/>
        </w:rPr>
        <w:t xml:space="preserve">E Level in Additional Mathematics or Grade </w:t>
      </w:r>
      <w:r w:rsidR="00DB2D7C">
        <w:rPr>
          <w:sz w:val="24"/>
          <w:szCs w:val="24"/>
          <w:lang w:eastAsia="en-GB"/>
        </w:rPr>
        <w:t>C</w:t>
      </w:r>
      <w:r w:rsidRPr="00F30223">
        <w:rPr>
          <w:sz w:val="24"/>
          <w:szCs w:val="24"/>
          <w:lang w:eastAsia="en-GB"/>
        </w:rPr>
        <w:t xml:space="preserve"> at GC</w:t>
      </w:r>
      <w:r w:rsidR="00367907">
        <w:rPr>
          <w:sz w:val="24"/>
          <w:szCs w:val="24"/>
          <w:lang w:eastAsia="en-GB"/>
        </w:rPr>
        <w:t>(</w:t>
      </w:r>
      <w:r w:rsidRPr="00F30223">
        <w:rPr>
          <w:sz w:val="24"/>
          <w:szCs w:val="24"/>
          <w:lang w:eastAsia="en-GB"/>
        </w:rPr>
        <w:t>S</w:t>
      </w:r>
      <w:r w:rsidR="00367907">
        <w:rPr>
          <w:sz w:val="24"/>
          <w:szCs w:val="24"/>
          <w:lang w:eastAsia="en-GB"/>
        </w:rPr>
        <w:t>)</w:t>
      </w:r>
      <w:r w:rsidRPr="00F30223">
        <w:rPr>
          <w:sz w:val="24"/>
          <w:szCs w:val="24"/>
          <w:lang w:eastAsia="en-GB"/>
        </w:rPr>
        <w:t xml:space="preserve">E Level in Mathematics </w:t>
      </w:r>
    </w:p>
    <w:p w14:paraId="3008F481" w14:textId="77777777" w:rsidR="00F30223" w:rsidRPr="00F30223" w:rsidRDefault="00F30223" w:rsidP="00F30223">
      <w:pPr>
        <w:widowControl w:val="0"/>
        <w:numPr>
          <w:ilvl w:val="0"/>
          <w:numId w:val="35"/>
        </w:numPr>
        <w:autoSpaceDE w:val="0"/>
        <w:autoSpaceDN w:val="0"/>
        <w:adjustRightInd w:val="0"/>
        <w:spacing w:line="360" w:lineRule="auto"/>
        <w:rPr>
          <w:sz w:val="24"/>
          <w:szCs w:val="24"/>
          <w:lang w:eastAsia="en-GB"/>
        </w:rPr>
      </w:pPr>
      <w:r w:rsidRPr="00F30223">
        <w:rPr>
          <w:sz w:val="24"/>
          <w:szCs w:val="24"/>
          <w:lang w:eastAsia="en-GB"/>
        </w:rPr>
        <w:t>Grade C in one other subject at GC</w:t>
      </w:r>
      <w:r w:rsidR="00367907">
        <w:rPr>
          <w:sz w:val="24"/>
          <w:szCs w:val="24"/>
          <w:lang w:eastAsia="en-GB"/>
        </w:rPr>
        <w:t>(</w:t>
      </w:r>
      <w:r w:rsidRPr="00F30223">
        <w:rPr>
          <w:sz w:val="24"/>
          <w:szCs w:val="24"/>
          <w:lang w:eastAsia="en-GB"/>
        </w:rPr>
        <w:t>S</w:t>
      </w:r>
      <w:r w:rsidR="00367907">
        <w:rPr>
          <w:sz w:val="24"/>
          <w:szCs w:val="24"/>
          <w:lang w:eastAsia="en-GB"/>
        </w:rPr>
        <w:t>)</w:t>
      </w:r>
      <w:r w:rsidRPr="00F30223">
        <w:rPr>
          <w:sz w:val="24"/>
          <w:szCs w:val="24"/>
          <w:lang w:eastAsia="en-GB"/>
        </w:rPr>
        <w:t xml:space="preserve">E level  </w:t>
      </w:r>
    </w:p>
    <w:p w14:paraId="6298CA02" w14:textId="77777777" w:rsidR="004C5C59" w:rsidRPr="00F30223" w:rsidRDefault="00F30223" w:rsidP="00AF1F25">
      <w:pPr>
        <w:autoSpaceDE w:val="0"/>
        <w:autoSpaceDN w:val="0"/>
        <w:adjustRightInd w:val="0"/>
        <w:spacing w:before="100" w:after="100" w:line="360" w:lineRule="auto"/>
        <w:jc w:val="both"/>
        <w:rPr>
          <w:snapToGrid w:val="0"/>
          <w:sz w:val="24"/>
          <w:szCs w:val="24"/>
        </w:rPr>
      </w:pPr>
      <w:r w:rsidRPr="00F30223">
        <w:rPr>
          <w:color w:val="000000"/>
          <w:sz w:val="24"/>
          <w:szCs w:val="24"/>
          <w:lang w:eastAsia="en-GB"/>
        </w:rPr>
        <w:t xml:space="preserve">Applicants must satisfy the matriculation requirements of the University to which the </w:t>
      </w:r>
      <w:r w:rsidR="00CE6ECC">
        <w:rPr>
          <w:color w:val="000000"/>
          <w:sz w:val="24"/>
          <w:szCs w:val="24"/>
          <w:lang w:eastAsia="en-GB"/>
        </w:rPr>
        <w:t>Higher Education Institution</w:t>
      </w:r>
      <w:r w:rsidRPr="00F30223">
        <w:rPr>
          <w:color w:val="000000"/>
          <w:sz w:val="24"/>
          <w:szCs w:val="24"/>
          <w:lang w:eastAsia="en-GB"/>
        </w:rPr>
        <w:t xml:space="preserve"> is affiliated.</w:t>
      </w:r>
      <w:r w:rsidRPr="00F30223">
        <w:rPr>
          <w:sz w:val="24"/>
          <w:szCs w:val="24"/>
          <w:lang w:eastAsia="en-GB"/>
        </w:rPr>
        <w:t xml:space="preserve"> </w:t>
      </w:r>
    </w:p>
    <w:p w14:paraId="1A8AA411" w14:textId="77777777" w:rsidR="005000D3" w:rsidRDefault="005000D3">
      <w:pPr>
        <w:rPr>
          <w:snapToGrid w:val="0"/>
          <w:sz w:val="24"/>
          <w:szCs w:val="24"/>
        </w:rPr>
      </w:pPr>
      <w:r>
        <w:rPr>
          <w:snapToGrid w:val="0"/>
          <w:sz w:val="24"/>
          <w:szCs w:val="24"/>
        </w:rPr>
        <w:br w:type="page"/>
      </w:r>
    </w:p>
    <w:p w14:paraId="53C4E4E2" w14:textId="77777777" w:rsidR="00006D8A" w:rsidRDefault="00006D8A">
      <w:pPr>
        <w:widowControl w:val="0"/>
        <w:jc w:val="both"/>
        <w:rPr>
          <w:snapToGrid w:val="0"/>
          <w:sz w:val="24"/>
          <w:szCs w:val="24"/>
        </w:rPr>
      </w:pPr>
    </w:p>
    <w:p w14:paraId="438DA198" w14:textId="77777777" w:rsidR="005000D3" w:rsidRPr="00F10ACD" w:rsidRDefault="005000D3" w:rsidP="005000D3">
      <w:pPr>
        <w:rPr>
          <w:b/>
          <w:sz w:val="24"/>
          <w:szCs w:val="24"/>
          <w:lang w:val="en"/>
        </w:rPr>
      </w:pPr>
      <w:r w:rsidRPr="00F10ACD">
        <w:rPr>
          <w:b/>
          <w:sz w:val="24"/>
          <w:szCs w:val="24"/>
          <w:lang w:val="en"/>
        </w:rPr>
        <w:t>Appendix 3</w:t>
      </w:r>
    </w:p>
    <w:p w14:paraId="2B7D28D9" w14:textId="77777777" w:rsidR="005000D3" w:rsidRPr="00F10ACD" w:rsidRDefault="005000D3" w:rsidP="005000D3">
      <w:pPr>
        <w:rPr>
          <w:b/>
          <w:sz w:val="24"/>
          <w:szCs w:val="24"/>
          <w:lang w:val="en"/>
        </w:rPr>
      </w:pPr>
    </w:p>
    <w:p w14:paraId="7B94E47F" w14:textId="77777777" w:rsidR="005000D3" w:rsidRPr="00F10ACD" w:rsidRDefault="005000D3" w:rsidP="005000D3">
      <w:pPr>
        <w:rPr>
          <w:b/>
          <w:sz w:val="24"/>
          <w:szCs w:val="24"/>
          <w:lang w:val="en"/>
        </w:rPr>
      </w:pPr>
      <w:r w:rsidRPr="00F10ACD">
        <w:rPr>
          <w:b/>
          <w:sz w:val="24"/>
          <w:szCs w:val="24"/>
          <w:lang w:val="en"/>
        </w:rPr>
        <w:t>Leaving Cert Grading Schemes (1992-2016 Scheme and New Scheme 2017)</w:t>
      </w:r>
    </w:p>
    <w:p w14:paraId="1A0EC9E9" w14:textId="77777777" w:rsidR="005000D3" w:rsidRPr="00F10ACD" w:rsidRDefault="005000D3" w:rsidP="005000D3">
      <w:pPr>
        <w:rPr>
          <w:b/>
          <w:sz w:val="24"/>
          <w:szCs w:val="24"/>
          <w:lang w:val="en"/>
        </w:rPr>
      </w:pPr>
    </w:p>
    <w:tbl>
      <w:tblPr>
        <w:tblW w:w="70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6"/>
        <w:gridCol w:w="1559"/>
        <w:gridCol w:w="1843"/>
        <w:gridCol w:w="1276"/>
      </w:tblGrid>
      <w:tr w:rsidR="005000D3" w:rsidRPr="00F10ACD" w14:paraId="356C61EF" w14:textId="77777777" w:rsidTr="00452F8E">
        <w:trPr>
          <w:trHeight w:val="536"/>
        </w:trPr>
        <w:tc>
          <w:tcPr>
            <w:tcW w:w="2406" w:type="dxa"/>
            <w:tcBorders>
              <w:bottom w:val="single" w:sz="12" w:space="0" w:color="auto"/>
            </w:tcBorders>
            <w:tcMar>
              <w:top w:w="0" w:type="dxa"/>
              <w:left w:w="108" w:type="dxa"/>
              <w:bottom w:w="0" w:type="dxa"/>
              <w:right w:w="108" w:type="dxa"/>
            </w:tcMar>
            <w:vAlign w:val="center"/>
            <w:hideMark/>
          </w:tcPr>
          <w:p w14:paraId="4464A72B" w14:textId="77777777" w:rsidR="005000D3" w:rsidRPr="00F10ACD" w:rsidRDefault="005000D3" w:rsidP="00452F8E">
            <w:pPr>
              <w:contextualSpacing/>
              <w:rPr>
                <w:b/>
                <w:bCs/>
                <w:color w:val="000000"/>
                <w:sz w:val="24"/>
                <w:szCs w:val="24"/>
              </w:rPr>
            </w:pPr>
            <w:r w:rsidRPr="00F10ACD">
              <w:rPr>
                <w:b/>
                <w:bCs/>
                <w:color w:val="000000"/>
                <w:sz w:val="24"/>
                <w:szCs w:val="24"/>
              </w:rPr>
              <w:t>1992 – 2016 Scheme</w:t>
            </w:r>
          </w:p>
        </w:tc>
        <w:tc>
          <w:tcPr>
            <w:tcW w:w="1559" w:type="dxa"/>
            <w:tcBorders>
              <w:bottom w:val="single" w:sz="12" w:space="0" w:color="auto"/>
            </w:tcBorders>
          </w:tcPr>
          <w:p w14:paraId="646DE6F3" w14:textId="77777777" w:rsidR="005000D3" w:rsidRPr="00F10ACD" w:rsidRDefault="005000D3" w:rsidP="00452F8E">
            <w:pPr>
              <w:rPr>
                <w:b/>
                <w:bCs/>
                <w:color w:val="000000"/>
                <w:sz w:val="24"/>
                <w:szCs w:val="24"/>
              </w:rPr>
            </w:pPr>
            <w:r w:rsidRPr="00F10ACD">
              <w:rPr>
                <w:b/>
                <w:bCs/>
                <w:color w:val="000000"/>
                <w:sz w:val="24"/>
                <w:szCs w:val="24"/>
              </w:rPr>
              <w:t>% Awarded</w:t>
            </w:r>
          </w:p>
        </w:tc>
        <w:tc>
          <w:tcPr>
            <w:tcW w:w="1843" w:type="dxa"/>
            <w:tcBorders>
              <w:bottom w:val="single" w:sz="12" w:space="0" w:color="auto"/>
            </w:tcBorders>
            <w:tcMar>
              <w:top w:w="0" w:type="dxa"/>
              <w:left w:w="108" w:type="dxa"/>
              <w:bottom w:w="0" w:type="dxa"/>
              <w:right w:w="108" w:type="dxa"/>
            </w:tcMar>
            <w:vAlign w:val="center"/>
            <w:hideMark/>
          </w:tcPr>
          <w:p w14:paraId="6741D94F" w14:textId="77777777" w:rsidR="005000D3" w:rsidRPr="00F10ACD" w:rsidRDefault="005000D3" w:rsidP="00452F8E">
            <w:pPr>
              <w:rPr>
                <w:b/>
                <w:bCs/>
                <w:color w:val="000000"/>
                <w:sz w:val="24"/>
                <w:szCs w:val="24"/>
              </w:rPr>
            </w:pPr>
            <w:r w:rsidRPr="00F10ACD">
              <w:rPr>
                <w:b/>
                <w:bCs/>
                <w:color w:val="000000"/>
                <w:sz w:val="24"/>
                <w:szCs w:val="24"/>
              </w:rPr>
              <w:t>New Scheme 2017 onwards</w:t>
            </w:r>
          </w:p>
        </w:tc>
        <w:tc>
          <w:tcPr>
            <w:tcW w:w="1276" w:type="dxa"/>
            <w:tcBorders>
              <w:bottom w:val="single" w:sz="12" w:space="0" w:color="auto"/>
            </w:tcBorders>
          </w:tcPr>
          <w:p w14:paraId="643A8E27" w14:textId="77777777" w:rsidR="005000D3" w:rsidRPr="00F10ACD" w:rsidRDefault="005000D3" w:rsidP="00452F8E">
            <w:pPr>
              <w:rPr>
                <w:b/>
                <w:bCs/>
                <w:color w:val="000000"/>
                <w:sz w:val="24"/>
                <w:szCs w:val="24"/>
              </w:rPr>
            </w:pPr>
            <w:r w:rsidRPr="00F10ACD">
              <w:rPr>
                <w:b/>
                <w:bCs/>
                <w:color w:val="000000"/>
                <w:sz w:val="24"/>
                <w:szCs w:val="24"/>
              </w:rPr>
              <w:t>% Awarded</w:t>
            </w:r>
          </w:p>
        </w:tc>
      </w:tr>
      <w:tr w:rsidR="005000D3" w:rsidRPr="00F10ACD" w14:paraId="250E847D" w14:textId="77777777" w:rsidTr="00452F8E">
        <w:trPr>
          <w:trHeight w:val="288"/>
        </w:trPr>
        <w:tc>
          <w:tcPr>
            <w:tcW w:w="240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19F5D9A8" w14:textId="77777777" w:rsidR="005000D3" w:rsidRPr="00F10ACD" w:rsidRDefault="005000D3" w:rsidP="00452F8E">
            <w:pPr>
              <w:rPr>
                <w:color w:val="000000"/>
                <w:sz w:val="24"/>
                <w:szCs w:val="24"/>
              </w:rPr>
            </w:pPr>
            <w:r w:rsidRPr="00F10ACD">
              <w:rPr>
                <w:color w:val="000000"/>
                <w:sz w:val="24"/>
                <w:szCs w:val="24"/>
              </w:rPr>
              <w:t>A1</w:t>
            </w:r>
          </w:p>
        </w:tc>
        <w:tc>
          <w:tcPr>
            <w:tcW w:w="1559" w:type="dxa"/>
            <w:tcBorders>
              <w:top w:val="single" w:sz="12" w:space="0" w:color="auto"/>
              <w:left w:val="single" w:sz="12" w:space="0" w:color="auto"/>
              <w:bottom w:val="single" w:sz="12" w:space="0" w:color="auto"/>
              <w:right w:val="single" w:sz="12" w:space="0" w:color="auto"/>
            </w:tcBorders>
          </w:tcPr>
          <w:p w14:paraId="07ABAE9E" w14:textId="77777777" w:rsidR="005000D3" w:rsidRPr="00F10ACD" w:rsidRDefault="005000D3" w:rsidP="00452F8E">
            <w:pPr>
              <w:rPr>
                <w:color w:val="000000"/>
                <w:sz w:val="24"/>
                <w:szCs w:val="24"/>
              </w:rPr>
            </w:pPr>
            <w:r w:rsidRPr="00F10ACD">
              <w:rPr>
                <w:color w:val="000000"/>
                <w:sz w:val="24"/>
                <w:szCs w:val="24"/>
              </w:rPr>
              <w:t>90-100</w:t>
            </w:r>
          </w:p>
        </w:tc>
        <w:tc>
          <w:tcPr>
            <w:tcW w:w="184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hideMark/>
          </w:tcPr>
          <w:p w14:paraId="605699CB" w14:textId="77777777" w:rsidR="005000D3" w:rsidRPr="00F10ACD" w:rsidRDefault="005000D3" w:rsidP="00452F8E">
            <w:pPr>
              <w:rPr>
                <w:color w:val="000000"/>
                <w:sz w:val="24"/>
                <w:szCs w:val="24"/>
              </w:rPr>
            </w:pPr>
            <w:r w:rsidRPr="00F10ACD">
              <w:rPr>
                <w:color w:val="000000"/>
                <w:sz w:val="24"/>
                <w:szCs w:val="24"/>
              </w:rPr>
              <w:t>H1 / O1</w:t>
            </w:r>
          </w:p>
        </w:tc>
        <w:tc>
          <w:tcPr>
            <w:tcW w:w="1276" w:type="dxa"/>
            <w:tcBorders>
              <w:top w:val="single" w:sz="12" w:space="0" w:color="auto"/>
              <w:left w:val="single" w:sz="12" w:space="0" w:color="auto"/>
              <w:bottom w:val="single" w:sz="12" w:space="0" w:color="auto"/>
              <w:right w:val="single" w:sz="12" w:space="0" w:color="auto"/>
            </w:tcBorders>
          </w:tcPr>
          <w:p w14:paraId="7556FC00" w14:textId="77777777" w:rsidR="005000D3" w:rsidRPr="00F10ACD" w:rsidRDefault="005000D3" w:rsidP="00452F8E">
            <w:pPr>
              <w:rPr>
                <w:bCs/>
                <w:color w:val="000000"/>
                <w:sz w:val="24"/>
                <w:szCs w:val="24"/>
              </w:rPr>
            </w:pPr>
            <w:r w:rsidRPr="00F10ACD">
              <w:rPr>
                <w:bCs/>
                <w:color w:val="000000"/>
                <w:sz w:val="24"/>
                <w:szCs w:val="24"/>
              </w:rPr>
              <w:t>90-100</w:t>
            </w:r>
          </w:p>
        </w:tc>
      </w:tr>
      <w:tr w:rsidR="005000D3" w:rsidRPr="00F10ACD" w14:paraId="38FFE5A7" w14:textId="77777777" w:rsidTr="00452F8E">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38FD65E2" w14:textId="77777777" w:rsidR="005000D3" w:rsidRPr="00F10ACD" w:rsidRDefault="005000D3" w:rsidP="00452F8E">
            <w:pPr>
              <w:rPr>
                <w:color w:val="000000"/>
                <w:sz w:val="24"/>
                <w:szCs w:val="24"/>
              </w:rPr>
            </w:pPr>
            <w:r w:rsidRPr="00F10ACD">
              <w:rPr>
                <w:color w:val="000000"/>
                <w:sz w:val="24"/>
                <w:szCs w:val="24"/>
              </w:rPr>
              <w:t>A2</w:t>
            </w:r>
          </w:p>
        </w:tc>
        <w:tc>
          <w:tcPr>
            <w:tcW w:w="1559" w:type="dxa"/>
            <w:tcBorders>
              <w:top w:val="single" w:sz="12" w:space="0" w:color="auto"/>
              <w:bottom w:val="single" w:sz="4" w:space="0" w:color="auto"/>
            </w:tcBorders>
          </w:tcPr>
          <w:p w14:paraId="6C3A6AF6" w14:textId="77777777" w:rsidR="005000D3" w:rsidRPr="00F10ACD" w:rsidRDefault="005000D3" w:rsidP="00452F8E">
            <w:pPr>
              <w:rPr>
                <w:color w:val="000000"/>
                <w:sz w:val="24"/>
                <w:szCs w:val="24"/>
              </w:rPr>
            </w:pPr>
            <w:r w:rsidRPr="00F10ACD">
              <w:rPr>
                <w:color w:val="000000"/>
                <w:sz w:val="24"/>
                <w:szCs w:val="24"/>
              </w:rPr>
              <w:t>85&lt;90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182653BC" w14:textId="77777777" w:rsidR="005000D3" w:rsidRPr="00F10ACD" w:rsidRDefault="005000D3" w:rsidP="00452F8E">
            <w:pPr>
              <w:rPr>
                <w:color w:val="000000"/>
                <w:sz w:val="24"/>
                <w:szCs w:val="24"/>
              </w:rPr>
            </w:pPr>
            <w:r w:rsidRPr="00F10ACD">
              <w:rPr>
                <w:color w:val="000000"/>
                <w:sz w:val="24"/>
                <w:szCs w:val="24"/>
              </w:rPr>
              <w:t>H2 / O2</w:t>
            </w:r>
          </w:p>
        </w:tc>
        <w:tc>
          <w:tcPr>
            <w:tcW w:w="1276" w:type="dxa"/>
            <w:vMerge w:val="restart"/>
            <w:tcBorders>
              <w:top w:val="single" w:sz="12" w:space="0" w:color="auto"/>
              <w:bottom w:val="single" w:sz="12" w:space="0" w:color="auto"/>
            </w:tcBorders>
          </w:tcPr>
          <w:p w14:paraId="11670A39" w14:textId="77777777" w:rsidR="005000D3" w:rsidRPr="00F10ACD" w:rsidRDefault="005000D3" w:rsidP="00452F8E">
            <w:pPr>
              <w:rPr>
                <w:bCs/>
                <w:color w:val="000000"/>
                <w:sz w:val="24"/>
                <w:szCs w:val="24"/>
              </w:rPr>
            </w:pPr>
            <w:r w:rsidRPr="00F10ACD">
              <w:rPr>
                <w:bCs/>
                <w:color w:val="000000"/>
                <w:sz w:val="24"/>
                <w:szCs w:val="24"/>
              </w:rPr>
              <w:t>80&lt;90</w:t>
            </w:r>
          </w:p>
        </w:tc>
      </w:tr>
      <w:tr w:rsidR="005000D3" w:rsidRPr="00F10ACD" w14:paraId="7EFC18AF" w14:textId="77777777" w:rsidTr="00452F8E">
        <w:trPr>
          <w:trHeight w:val="288"/>
        </w:trPr>
        <w:tc>
          <w:tcPr>
            <w:tcW w:w="2406" w:type="dxa"/>
            <w:tcBorders>
              <w:bottom w:val="single" w:sz="12" w:space="0" w:color="auto"/>
            </w:tcBorders>
            <w:tcMar>
              <w:top w:w="0" w:type="dxa"/>
              <w:left w:w="108" w:type="dxa"/>
              <w:bottom w:w="0" w:type="dxa"/>
              <w:right w:w="108" w:type="dxa"/>
            </w:tcMar>
            <w:vAlign w:val="center"/>
            <w:hideMark/>
          </w:tcPr>
          <w:p w14:paraId="4C1A134E" w14:textId="77777777" w:rsidR="005000D3" w:rsidRPr="00F10ACD" w:rsidRDefault="005000D3" w:rsidP="00452F8E">
            <w:pPr>
              <w:rPr>
                <w:color w:val="000000"/>
                <w:sz w:val="24"/>
                <w:szCs w:val="24"/>
              </w:rPr>
            </w:pPr>
            <w:r w:rsidRPr="00F10ACD">
              <w:rPr>
                <w:color w:val="000000"/>
                <w:sz w:val="24"/>
                <w:szCs w:val="24"/>
              </w:rPr>
              <w:t>B1</w:t>
            </w:r>
          </w:p>
        </w:tc>
        <w:tc>
          <w:tcPr>
            <w:tcW w:w="1559" w:type="dxa"/>
            <w:tcBorders>
              <w:bottom w:val="single" w:sz="12" w:space="0" w:color="auto"/>
            </w:tcBorders>
          </w:tcPr>
          <w:p w14:paraId="1F6376CC" w14:textId="77777777" w:rsidR="005000D3" w:rsidRPr="00F10ACD" w:rsidRDefault="005000D3" w:rsidP="00452F8E">
            <w:pPr>
              <w:rPr>
                <w:color w:val="000000"/>
                <w:sz w:val="24"/>
                <w:szCs w:val="24"/>
              </w:rPr>
            </w:pPr>
            <w:r w:rsidRPr="00F10ACD">
              <w:rPr>
                <w:color w:val="000000"/>
                <w:sz w:val="24"/>
                <w:szCs w:val="24"/>
              </w:rPr>
              <w:t>80&lt;85</w:t>
            </w:r>
          </w:p>
        </w:tc>
        <w:tc>
          <w:tcPr>
            <w:tcW w:w="1843" w:type="dxa"/>
            <w:vMerge/>
            <w:tcBorders>
              <w:bottom w:val="single" w:sz="12" w:space="0" w:color="auto"/>
            </w:tcBorders>
            <w:vAlign w:val="center"/>
            <w:hideMark/>
          </w:tcPr>
          <w:p w14:paraId="45D13352" w14:textId="77777777" w:rsidR="005000D3" w:rsidRPr="00F10ACD" w:rsidRDefault="005000D3" w:rsidP="00452F8E">
            <w:pPr>
              <w:rPr>
                <w:color w:val="000000"/>
                <w:sz w:val="24"/>
                <w:szCs w:val="24"/>
              </w:rPr>
            </w:pPr>
          </w:p>
        </w:tc>
        <w:tc>
          <w:tcPr>
            <w:tcW w:w="1276" w:type="dxa"/>
            <w:vMerge/>
            <w:tcBorders>
              <w:bottom w:val="single" w:sz="12" w:space="0" w:color="auto"/>
            </w:tcBorders>
          </w:tcPr>
          <w:p w14:paraId="05AAA802" w14:textId="77777777" w:rsidR="005000D3" w:rsidRPr="00F10ACD" w:rsidRDefault="005000D3" w:rsidP="00452F8E">
            <w:pPr>
              <w:rPr>
                <w:bCs/>
                <w:color w:val="000000"/>
                <w:sz w:val="24"/>
                <w:szCs w:val="24"/>
              </w:rPr>
            </w:pPr>
          </w:p>
        </w:tc>
      </w:tr>
      <w:tr w:rsidR="005000D3" w:rsidRPr="00F10ACD" w14:paraId="0887F3F9" w14:textId="77777777" w:rsidTr="00452F8E">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284BE81D" w14:textId="77777777" w:rsidR="005000D3" w:rsidRPr="00F10ACD" w:rsidRDefault="005000D3" w:rsidP="00452F8E">
            <w:pPr>
              <w:rPr>
                <w:color w:val="000000"/>
                <w:sz w:val="24"/>
                <w:szCs w:val="24"/>
              </w:rPr>
            </w:pPr>
            <w:r w:rsidRPr="00F10ACD">
              <w:rPr>
                <w:color w:val="000000"/>
                <w:sz w:val="24"/>
                <w:szCs w:val="24"/>
              </w:rPr>
              <w:t>B2</w:t>
            </w:r>
          </w:p>
        </w:tc>
        <w:tc>
          <w:tcPr>
            <w:tcW w:w="1559" w:type="dxa"/>
            <w:tcBorders>
              <w:top w:val="single" w:sz="12" w:space="0" w:color="auto"/>
              <w:bottom w:val="single" w:sz="4" w:space="0" w:color="auto"/>
            </w:tcBorders>
          </w:tcPr>
          <w:p w14:paraId="031461CD" w14:textId="77777777" w:rsidR="005000D3" w:rsidRPr="00F10ACD" w:rsidRDefault="005000D3" w:rsidP="00452F8E">
            <w:pPr>
              <w:rPr>
                <w:color w:val="000000"/>
                <w:sz w:val="24"/>
                <w:szCs w:val="24"/>
              </w:rPr>
            </w:pPr>
            <w:r w:rsidRPr="00F10ACD">
              <w:rPr>
                <w:color w:val="000000"/>
                <w:sz w:val="24"/>
                <w:szCs w:val="24"/>
              </w:rPr>
              <w:t>75&lt;80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3FF8B0F7" w14:textId="77777777" w:rsidR="005000D3" w:rsidRPr="00F10ACD" w:rsidRDefault="005000D3" w:rsidP="00452F8E">
            <w:pPr>
              <w:rPr>
                <w:color w:val="000000"/>
                <w:sz w:val="24"/>
                <w:szCs w:val="24"/>
              </w:rPr>
            </w:pPr>
            <w:r w:rsidRPr="00F10ACD">
              <w:rPr>
                <w:color w:val="000000"/>
                <w:sz w:val="24"/>
                <w:szCs w:val="24"/>
              </w:rPr>
              <w:t>H3 / O3</w:t>
            </w:r>
          </w:p>
        </w:tc>
        <w:tc>
          <w:tcPr>
            <w:tcW w:w="1276" w:type="dxa"/>
            <w:vMerge w:val="restart"/>
            <w:tcBorders>
              <w:top w:val="single" w:sz="12" w:space="0" w:color="auto"/>
              <w:bottom w:val="single" w:sz="12" w:space="0" w:color="auto"/>
            </w:tcBorders>
          </w:tcPr>
          <w:p w14:paraId="42A9D61D" w14:textId="77777777" w:rsidR="005000D3" w:rsidRPr="00F10ACD" w:rsidRDefault="005000D3" w:rsidP="00452F8E">
            <w:pPr>
              <w:rPr>
                <w:bCs/>
                <w:color w:val="000000"/>
                <w:sz w:val="24"/>
                <w:szCs w:val="24"/>
              </w:rPr>
            </w:pPr>
            <w:r w:rsidRPr="00F10ACD">
              <w:rPr>
                <w:bCs/>
                <w:color w:val="000000"/>
                <w:sz w:val="24"/>
                <w:szCs w:val="24"/>
              </w:rPr>
              <w:t>70&lt;80</w:t>
            </w:r>
          </w:p>
        </w:tc>
      </w:tr>
      <w:tr w:rsidR="005000D3" w:rsidRPr="00F10ACD" w14:paraId="6C288976" w14:textId="77777777" w:rsidTr="00452F8E">
        <w:trPr>
          <w:trHeight w:val="288"/>
        </w:trPr>
        <w:tc>
          <w:tcPr>
            <w:tcW w:w="2406" w:type="dxa"/>
            <w:tcBorders>
              <w:bottom w:val="single" w:sz="12" w:space="0" w:color="auto"/>
            </w:tcBorders>
            <w:tcMar>
              <w:top w:w="0" w:type="dxa"/>
              <w:left w:w="108" w:type="dxa"/>
              <w:bottom w:w="0" w:type="dxa"/>
              <w:right w:w="108" w:type="dxa"/>
            </w:tcMar>
            <w:vAlign w:val="center"/>
            <w:hideMark/>
          </w:tcPr>
          <w:p w14:paraId="62A75E56" w14:textId="77777777" w:rsidR="005000D3" w:rsidRPr="00F10ACD" w:rsidRDefault="005000D3" w:rsidP="00452F8E">
            <w:pPr>
              <w:rPr>
                <w:color w:val="000000"/>
                <w:sz w:val="24"/>
                <w:szCs w:val="24"/>
              </w:rPr>
            </w:pPr>
            <w:r w:rsidRPr="00F10ACD">
              <w:rPr>
                <w:color w:val="000000"/>
                <w:sz w:val="24"/>
                <w:szCs w:val="24"/>
              </w:rPr>
              <w:t>B3</w:t>
            </w:r>
          </w:p>
        </w:tc>
        <w:tc>
          <w:tcPr>
            <w:tcW w:w="1559" w:type="dxa"/>
            <w:tcBorders>
              <w:bottom w:val="single" w:sz="12" w:space="0" w:color="auto"/>
            </w:tcBorders>
          </w:tcPr>
          <w:p w14:paraId="49DB0300" w14:textId="77777777" w:rsidR="005000D3" w:rsidRPr="00F10ACD" w:rsidRDefault="005000D3" w:rsidP="00452F8E">
            <w:pPr>
              <w:rPr>
                <w:color w:val="000000"/>
                <w:sz w:val="24"/>
                <w:szCs w:val="24"/>
              </w:rPr>
            </w:pPr>
            <w:r w:rsidRPr="00F10ACD">
              <w:rPr>
                <w:color w:val="000000"/>
                <w:sz w:val="24"/>
                <w:szCs w:val="24"/>
              </w:rPr>
              <w:t>70&lt;75</w:t>
            </w:r>
          </w:p>
        </w:tc>
        <w:tc>
          <w:tcPr>
            <w:tcW w:w="1843" w:type="dxa"/>
            <w:vMerge/>
            <w:tcBorders>
              <w:bottom w:val="single" w:sz="12" w:space="0" w:color="auto"/>
            </w:tcBorders>
            <w:vAlign w:val="center"/>
            <w:hideMark/>
          </w:tcPr>
          <w:p w14:paraId="720EF735" w14:textId="77777777" w:rsidR="005000D3" w:rsidRPr="00F10ACD" w:rsidRDefault="005000D3" w:rsidP="00452F8E">
            <w:pPr>
              <w:rPr>
                <w:color w:val="000000"/>
                <w:sz w:val="24"/>
                <w:szCs w:val="24"/>
              </w:rPr>
            </w:pPr>
          </w:p>
        </w:tc>
        <w:tc>
          <w:tcPr>
            <w:tcW w:w="1276" w:type="dxa"/>
            <w:vMerge/>
            <w:tcBorders>
              <w:bottom w:val="single" w:sz="12" w:space="0" w:color="auto"/>
            </w:tcBorders>
          </w:tcPr>
          <w:p w14:paraId="432E8EC9" w14:textId="77777777" w:rsidR="005000D3" w:rsidRPr="00F10ACD" w:rsidRDefault="005000D3" w:rsidP="00452F8E">
            <w:pPr>
              <w:rPr>
                <w:bCs/>
                <w:color w:val="000000"/>
                <w:sz w:val="24"/>
                <w:szCs w:val="24"/>
              </w:rPr>
            </w:pPr>
          </w:p>
        </w:tc>
      </w:tr>
      <w:tr w:rsidR="005000D3" w:rsidRPr="00F10ACD" w14:paraId="672F95D1" w14:textId="77777777" w:rsidTr="00452F8E">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6A2E68E7" w14:textId="77777777" w:rsidR="005000D3" w:rsidRPr="00F10ACD" w:rsidRDefault="005000D3" w:rsidP="00452F8E">
            <w:pPr>
              <w:rPr>
                <w:color w:val="000000"/>
                <w:sz w:val="24"/>
                <w:szCs w:val="24"/>
              </w:rPr>
            </w:pPr>
            <w:r w:rsidRPr="00F10ACD">
              <w:rPr>
                <w:color w:val="000000"/>
                <w:sz w:val="24"/>
                <w:szCs w:val="24"/>
              </w:rPr>
              <w:t>C1</w:t>
            </w:r>
          </w:p>
        </w:tc>
        <w:tc>
          <w:tcPr>
            <w:tcW w:w="1559" w:type="dxa"/>
            <w:tcBorders>
              <w:top w:val="single" w:sz="12" w:space="0" w:color="auto"/>
              <w:bottom w:val="single" w:sz="4" w:space="0" w:color="auto"/>
            </w:tcBorders>
          </w:tcPr>
          <w:p w14:paraId="117B5BA2" w14:textId="77777777" w:rsidR="005000D3" w:rsidRPr="00F10ACD" w:rsidRDefault="005000D3" w:rsidP="00452F8E">
            <w:pPr>
              <w:rPr>
                <w:color w:val="000000"/>
                <w:sz w:val="24"/>
                <w:szCs w:val="24"/>
              </w:rPr>
            </w:pPr>
            <w:r w:rsidRPr="00F10ACD">
              <w:rPr>
                <w:color w:val="000000"/>
                <w:sz w:val="24"/>
                <w:szCs w:val="24"/>
              </w:rPr>
              <w:t>65&lt;70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4477170A" w14:textId="77777777" w:rsidR="005000D3" w:rsidRPr="00F10ACD" w:rsidRDefault="005000D3" w:rsidP="00452F8E">
            <w:pPr>
              <w:rPr>
                <w:color w:val="000000"/>
                <w:sz w:val="24"/>
                <w:szCs w:val="24"/>
              </w:rPr>
            </w:pPr>
            <w:r w:rsidRPr="00F10ACD">
              <w:rPr>
                <w:color w:val="000000"/>
                <w:sz w:val="24"/>
                <w:szCs w:val="24"/>
              </w:rPr>
              <w:t>H4 / O4</w:t>
            </w:r>
          </w:p>
        </w:tc>
        <w:tc>
          <w:tcPr>
            <w:tcW w:w="1276" w:type="dxa"/>
            <w:vMerge w:val="restart"/>
            <w:tcBorders>
              <w:top w:val="single" w:sz="12" w:space="0" w:color="auto"/>
              <w:bottom w:val="single" w:sz="12" w:space="0" w:color="auto"/>
            </w:tcBorders>
          </w:tcPr>
          <w:p w14:paraId="27BBB586" w14:textId="77777777" w:rsidR="005000D3" w:rsidRPr="00F10ACD" w:rsidRDefault="005000D3" w:rsidP="00452F8E">
            <w:pPr>
              <w:rPr>
                <w:bCs/>
                <w:color w:val="000000"/>
                <w:sz w:val="24"/>
                <w:szCs w:val="24"/>
              </w:rPr>
            </w:pPr>
            <w:r w:rsidRPr="00F10ACD">
              <w:rPr>
                <w:bCs/>
                <w:color w:val="000000"/>
                <w:sz w:val="24"/>
                <w:szCs w:val="24"/>
              </w:rPr>
              <w:t>60&lt;70</w:t>
            </w:r>
          </w:p>
        </w:tc>
      </w:tr>
      <w:tr w:rsidR="005000D3" w:rsidRPr="00F10ACD" w14:paraId="79C97A39" w14:textId="77777777" w:rsidTr="00452F8E">
        <w:trPr>
          <w:trHeight w:val="288"/>
        </w:trPr>
        <w:tc>
          <w:tcPr>
            <w:tcW w:w="2406" w:type="dxa"/>
            <w:tcBorders>
              <w:bottom w:val="single" w:sz="12" w:space="0" w:color="auto"/>
            </w:tcBorders>
            <w:tcMar>
              <w:top w:w="0" w:type="dxa"/>
              <w:left w:w="108" w:type="dxa"/>
              <w:bottom w:w="0" w:type="dxa"/>
              <w:right w:w="108" w:type="dxa"/>
            </w:tcMar>
            <w:vAlign w:val="center"/>
            <w:hideMark/>
          </w:tcPr>
          <w:p w14:paraId="27935F59" w14:textId="77777777" w:rsidR="005000D3" w:rsidRPr="00F10ACD" w:rsidRDefault="005000D3" w:rsidP="00452F8E">
            <w:pPr>
              <w:rPr>
                <w:color w:val="000000"/>
                <w:sz w:val="24"/>
                <w:szCs w:val="24"/>
              </w:rPr>
            </w:pPr>
            <w:r w:rsidRPr="00F10ACD">
              <w:rPr>
                <w:color w:val="000000"/>
                <w:sz w:val="24"/>
                <w:szCs w:val="24"/>
              </w:rPr>
              <w:t>C2</w:t>
            </w:r>
          </w:p>
        </w:tc>
        <w:tc>
          <w:tcPr>
            <w:tcW w:w="1559" w:type="dxa"/>
            <w:tcBorders>
              <w:bottom w:val="single" w:sz="12" w:space="0" w:color="auto"/>
            </w:tcBorders>
          </w:tcPr>
          <w:p w14:paraId="5BBDACCD" w14:textId="77777777" w:rsidR="005000D3" w:rsidRPr="00F10ACD" w:rsidRDefault="005000D3" w:rsidP="00452F8E">
            <w:pPr>
              <w:rPr>
                <w:color w:val="000000"/>
                <w:sz w:val="24"/>
                <w:szCs w:val="24"/>
              </w:rPr>
            </w:pPr>
            <w:r w:rsidRPr="00F10ACD">
              <w:rPr>
                <w:color w:val="000000"/>
                <w:sz w:val="24"/>
                <w:szCs w:val="24"/>
              </w:rPr>
              <w:t>60&lt;65</w:t>
            </w:r>
          </w:p>
        </w:tc>
        <w:tc>
          <w:tcPr>
            <w:tcW w:w="1843" w:type="dxa"/>
            <w:vMerge/>
            <w:tcBorders>
              <w:bottom w:val="single" w:sz="12" w:space="0" w:color="auto"/>
            </w:tcBorders>
            <w:vAlign w:val="center"/>
            <w:hideMark/>
          </w:tcPr>
          <w:p w14:paraId="169B1BA7" w14:textId="77777777" w:rsidR="005000D3" w:rsidRPr="00F10ACD" w:rsidRDefault="005000D3" w:rsidP="00452F8E">
            <w:pPr>
              <w:rPr>
                <w:color w:val="000000"/>
                <w:sz w:val="24"/>
                <w:szCs w:val="24"/>
              </w:rPr>
            </w:pPr>
          </w:p>
        </w:tc>
        <w:tc>
          <w:tcPr>
            <w:tcW w:w="1276" w:type="dxa"/>
            <w:vMerge/>
            <w:tcBorders>
              <w:bottom w:val="single" w:sz="12" w:space="0" w:color="auto"/>
            </w:tcBorders>
          </w:tcPr>
          <w:p w14:paraId="57808DB7" w14:textId="77777777" w:rsidR="005000D3" w:rsidRPr="00F10ACD" w:rsidRDefault="005000D3" w:rsidP="00452F8E">
            <w:pPr>
              <w:rPr>
                <w:bCs/>
                <w:color w:val="000000"/>
                <w:sz w:val="24"/>
                <w:szCs w:val="24"/>
              </w:rPr>
            </w:pPr>
          </w:p>
        </w:tc>
      </w:tr>
      <w:tr w:rsidR="005000D3" w:rsidRPr="00F10ACD" w14:paraId="3D91E6B0" w14:textId="77777777" w:rsidTr="00452F8E">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4162C741" w14:textId="77777777" w:rsidR="005000D3" w:rsidRPr="00F10ACD" w:rsidRDefault="005000D3" w:rsidP="00452F8E">
            <w:pPr>
              <w:rPr>
                <w:color w:val="000000"/>
                <w:sz w:val="24"/>
                <w:szCs w:val="24"/>
              </w:rPr>
            </w:pPr>
            <w:r w:rsidRPr="00F10ACD">
              <w:rPr>
                <w:color w:val="000000"/>
                <w:sz w:val="24"/>
                <w:szCs w:val="24"/>
              </w:rPr>
              <w:t>C3</w:t>
            </w:r>
          </w:p>
        </w:tc>
        <w:tc>
          <w:tcPr>
            <w:tcW w:w="1559" w:type="dxa"/>
            <w:tcBorders>
              <w:top w:val="single" w:sz="12" w:space="0" w:color="auto"/>
              <w:bottom w:val="single" w:sz="4" w:space="0" w:color="auto"/>
            </w:tcBorders>
          </w:tcPr>
          <w:p w14:paraId="0582EDD8" w14:textId="77777777" w:rsidR="005000D3" w:rsidRPr="00F10ACD" w:rsidRDefault="005000D3" w:rsidP="00452F8E">
            <w:pPr>
              <w:rPr>
                <w:color w:val="000000"/>
                <w:sz w:val="24"/>
                <w:szCs w:val="24"/>
              </w:rPr>
            </w:pPr>
            <w:r w:rsidRPr="00F10ACD">
              <w:rPr>
                <w:color w:val="000000"/>
                <w:sz w:val="24"/>
                <w:szCs w:val="24"/>
              </w:rPr>
              <w:t>55&lt;60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0AEB3A29" w14:textId="77777777" w:rsidR="005000D3" w:rsidRPr="00F10ACD" w:rsidRDefault="005000D3" w:rsidP="00452F8E">
            <w:pPr>
              <w:rPr>
                <w:color w:val="000000"/>
                <w:sz w:val="24"/>
                <w:szCs w:val="24"/>
              </w:rPr>
            </w:pPr>
            <w:r w:rsidRPr="00F10ACD">
              <w:rPr>
                <w:color w:val="000000"/>
                <w:sz w:val="24"/>
                <w:szCs w:val="24"/>
              </w:rPr>
              <w:t>H5 / O5</w:t>
            </w:r>
          </w:p>
        </w:tc>
        <w:tc>
          <w:tcPr>
            <w:tcW w:w="1276" w:type="dxa"/>
            <w:vMerge w:val="restart"/>
            <w:tcBorders>
              <w:top w:val="single" w:sz="12" w:space="0" w:color="auto"/>
              <w:bottom w:val="single" w:sz="12" w:space="0" w:color="auto"/>
            </w:tcBorders>
          </w:tcPr>
          <w:p w14:paraId="7D22DD54" w14:textId="77777777" w:rsidR="005000D3" w:rsidRPr="00F10ACD" w:rsidRDefault="005000D3" w:rsidP="00452F8E">
            <w:pPr>
              <w:rPr>
                <w:bCs/>
                <w:color w:val="000000"/>
                <w:sz w:val="24"/>
                <w:szCs w:val="24"/>
              </w:rPr>
            </w:pPr>
            <w:r w:rsidRPr="00F10ACD">
              <w:rPr>
                <w:bCs/>
                <w:color w:val="000000"/>
                <w:sz w:val="24"/>
                <w:szCs w:val="24"/>
              </w:rPr>
              <w:t>50&lt;60</w:t>
            </w:r>
          </w:p>
        </w:tc>
      </w:tr>
      <w:tr w:rsidR="005000D3" w:rsidRPr="00F10ACD" w14:paraId="11EC6085" w14:textId="77777777" w:rsidTr="00452F8E">
        <w:trPr>
          <w:trHeight w:val="288"/>
        </w:trPr>
        <w:tc>
          <w:tcPr>
            <w:tcW w:w="2406" w:type="dxa"/>
            <w:tcBorders>
              <w:bottom w:val="single" w:sz="12" w:space="0" w:color="auto"/>
            </w:tcBorders>
            <w:tcMar>
              <w:top w:w="0" w:type="dxa"/>
              <w:left w:w="108" w:type="dxa"/>
              <w:bottom w:w="0" w:type="dxa"/>
              <w:right w:w="108" w:type="dxa"/>
            </w:tcMar>
            <w:vAlign w:val="center"/>
            <w:hideMark/>
          </w:tcPr>
          <w:p w14:paraId="214BBB7E" w14:textId="77777777" w:rsidR="005000D3" w:rsidRPr="00F10ACD" w:rsidRDefault="005000D3" w:rsidP="00452F8E">
            <w:pPr>
              <w:rPr>
                <w:color w:val="000000"/>
                <w:sz w:val="24"/>
                <w:szCs w:val="24"/>
              </w:rPr>
            </w:pPr>
            <w:r w:rsidRPr="00F10ACD">
              <w:rPr>
                <w:color w:val="000000"/>
                <w:sz w:val="24"/>
                <w:szCs w:val="24"/>
              </w:rPr>
              <w:t>D1</w:t>
            </w:r>
          </w:p>
        </w:tc>
        <w:tc>
          <w:tcPr>
            <w:tcW w:w="1559" w:type="dxa"/>
            <w:tcBorders>
              <w:bottom w:val="single" w:sz="12" w:space="0" w:color="auto"/>
            </w:tcBorders>
          </w:tcPr>
          <w:p w14:paraId="7164842C" w14:textId="77777777" w:rsidR="005000D3" w:rsidRPr="00F10ACD" w:rsidRDefault="005000D3" w:rsidP="00452F8E">
            <w:pPr>
              <w:rPr>
                <w:color w:val="000000"/>
                <w:sz w:val="24"/>
                <w:szCs w:val="24"/>
              </w:rPr>
            </w:pPr>
            <w:r w:rsidRPr="00F10ACD">
              <w:rPr>
                <w:color w:val="000000"/>
                <w:sz w:val="24"/>
                <w:szCs w:val="24"/>
              </w:rPr>
              <w:t>50&lt;55</w:t>
            </w:r>
          </w:p>
        </w:tc>
        <w:tc>
          <w:tcPr>
            <w:tcW w:w="1843" w:type="dxa"/>
            <w:vMerge/>
            <w:tcBorders>
              <w:bottom w:val="single" w:sz="12" w:space="0" w:color="auto"/>
            </w:tcBorders>
            <w:vAlign w:val="center"/>
            <w:hideMark/>
          </w:tcPr>
          <w:p w14:paraId="382F7D0D" w14:textId="77777777" w:rsidR="005000D3" w:rsidRPr="00F10ACD" w:rsidRDefault="005000D3" w:rsidP="00452F8E">
            <w:pPr>
              <w:rPr>
                <w:color w:val="000000"/>
                <w:sz w:val="24"/>
                <w:szCs w:val="24"/>
              </w:rPr>
            </w:pPr>
          </w:p>
        </w:tc>
        <w:tc>
          <w:tcPr>
            <w:tcW w:w="1276" w:type="dxa"/>
            <w:vMerge/>
            <w:tcBorders>
              <w:bottom w:val="single" w:sz="12" w:space="0" w:color="auto"/>
            </w:tcBorders>
          </w:tcPr>
          <w:p w14:paraId="10DD3950" w14:textId="77777777" w:rsidR="005000D3" w:rsidRPr="00F10ACD" w:rsidRDefault="005000D3" w:rsidP="00452F8E">
            <w:pPr>
              <w:rPr>
                <w:bCs/>
                <w:color w:val="000000"/>
                <w:sz w:val="24"/>
                <w:szCs w:val="24"/>
              </w:rPr>
            </w:pPr>
          </w:p>
        </w:tc>
      </w:tr>
      <w:tr w:rsidR="005000D3" w:rsidRPr="00F10ACD" w14:paraId="2ACFCB08" w14:textId="77777777" w:rsidTr="00452F8E">
        <w:trPr>
          <w:trHeight w:val="288"/>
        </w:trPr>
        <w:tc>
          <w:tcPr>
            <w:tcW w:w="2406" w:type="dxa"/>
            <w:tcBorders>
              <w:top w:val="single" w:sz="12" w:space="0" w:color="auto"/>
              <w:bottom w:val="single" w:sz="4" w:space="0" w:color="auto"/>
            </w:tcBorders>
            <w:tcMar>
              <w:top w:w="0" w:type="dxa"/>
              <w:left w:w="108" w:type="dxa"/>
              <w:bottom w:w="0" w:type="dxa"/>
              <w:right w:w="108" w:type="dxa"/>
            </w:tcMar>
            <w:vAlign w:val="center"/>
            <w:hideMark/>
          </w:tcPr>
          <w:p w14:paraId="343F9978" w14:textId="77777777" w:rsidR="005000D3" w:rsidRPr="00F10ACD" w:rsidRDefault="005000D3" w:rsidP="00452F8E">
            <w:pPr>
              <w:rPr>
                <w:color w:val="000000"/>
                <w:sz w:val="24"/>
                <w:szCs w:val="24"/>
              </w:rPr>
            </w:pPr>
            <w:r w:rsidRPr="00F10ACD">
              <w:rPr>
                <w:color w:val="000000"/>
                <w:sz w:val="24"/>
                <w:szCs w:val="24"/>
              </w:rPr>
              <w:t>D2</w:t>
            </w:r>
          </w:p>
        </w:tc>
        <w:tc>
          <w:tcPr>
            <w:tcW w:w="1559" w:type="dxa"/>
            <w:tcBorders>
              <w:top w:val="single" w:sz="12" w:space="0" w:color="auto"/>
              <w:bottom w:val="single" w:sz="4" w:space="0" w:color="auto"/>
            </w:tcBorders>
          </w:tcPr>
          <w:p w14:paraId="06EF718E" w14:textId="77777777" w:rsidR="005000D3" w:rsidRPr="00F10ACD" w:rsidRDefault="005000D3" w:rsidP="00452F8E">
            <w:pPr>
              <w:rPr>
                <w:color w:val="000000"/>
                <w:sz w:val="24"/>
                <w:szCs w:val="24"/>
              </w:rPr>
            </w:pPr>
            <w:r w:rsidRPr="00F10ACD">
              <w:rPr>
                <w:color w:val="000000"/>
                <w:sz w:val="24"/>
                <w:szCs w:val="24"/>
              </w:rPr>
              <w:t>45&lt;50</w:t>
            </w:r>
          </w:p>
        </w:tc>
        <w:tc>
          <w:tcPr>
            <w:tcW w:w="1843" w:type="dxa"/>
            <w:vMerge w:val="restart"/>
            <w:tcBorders>
              <w:top w:val="single" w:sz="12" w:space="0" w:color="auto"/>
              <w:bottom w:val="single" w:sz="12" w:space="0" w:color="auto"/>
            </w:tcBorders>
            <w:tcMar>
              <w:top w:w="0" w:type="dxa"/>
              <w:left w:w="108" w:type="dxa"/>
              <w:bottom w:w="0" w:type="dxa"/>
              <w:right w:w="108" w:type="dxa"/>
            </w:tcMar>
            <w:vAlign w:val="center"/>
            <w:hideMark/>
          </w:tcPr>
          <w:p w14:paraId="2AE409B6" w14:textId="77777777" w:rsidR="005000D3" w:rsidRPr="00F10ACD" w:rsidRDefault="005000D3" w:rsidP="00452F8E">
            <w:pPr>
              <w:rPr>
                <w:color w:val="000000"/>
                <w:sz w:val="24"/>
                <w:szCs w:val="24"/>
              </w:rPr>
            </w:pPr>
            <w:r w:rsidRPr="00F10ACD">
              <w:rPr>
                <w:color w:val="000000"/>
                <w:sz w:val="24"/>
                <w:szCs w:val="24"/>
              </w:rPr>
              <w:t>H6 / O6</w:t>
            </w:r>
          </w:p>
        </w:tc>
        <w:tc>
          <w:tcPr>
            <w:tcW w:w="1276" w:type="dxa"/>
            <w:vMerge w:val="restart"/>
            <w:tcBorders>
              <w:top w:val="single" w:sz="12" w:space="0" w:color="auto"/>
              <w:bottom w:val="single" w:sz="12" w:space="0" w:color="auto"/>
            </w:tcBorders>
          </w:tcPr>
          <w:p w14:paraId="09555CA5" w14:textId="77777777" w:rsidR="005000D3" w:rsidRPr="00F10ACD" w:rsidRDefault="005000D3" w:rsidP="00452F8E">
            <w:pPr>
              <w:tabs>
                <w:tab w:val="left" w:pos="480"/>
              </w:tabs>
              <w:rPr>
                <w:bCs/>
                <w:color w:val="000000"/>
                <w:sz w:val="24"/>
                <w:szCs w:val="24"/>
              </w:rPr>
            </w:pPr>
            <w:r w:rsidRPr="00F10ACD">
              <w:rPr>
                <w:bCs/>
                <w:color w:val="000000"/>
                <w:sz w:val="24"/>
                <w:szCs w:val="24"/>
              </w:rPr>
              <w:t>40&lt;50</w:t>
            </w:r>
          </w:p>
        </w:tc>
      </w:tr>
      <w:tr w:rsidR="005000D3" w:rsidRPr="00F10ACD" w14:paraId="4A354F1C" w14:textId="77777777" w:rsidTr="00452F8E">
        <w:trPr>
          <w:trHeight w:val="288"/>
        </w:trPr>
        <w:tc>
          <w:tcPr>
            <w:tcW w:w="2406" w:type="dxa"/>
            <w:tcBorders>
              <w:bottom w:val="single" w:sz="12" w:space="0" w:color="auto"/>
            </w:tcBorders>
            <w:tcMar>
              <w:top w:w="0" w:type="dxa"/>
              <w:left w:w="108" w:type="dxa"/>
              <w:bottom w:w="0" w:type="dxa"/>
              <w:right w:w="108" w:type="dxa"/>
            </w:tcMar>
            <w:vAlign w:val="center"/>
            <w:hideMark/>
          </w:tcPr>
          <w:p w14:paraId="00ACC861" w14:textId="77777777" w:rsidR="005000D3" w:rsidRPr="00F10ACD" w:rsidRDefault="005000D3" w:rsidP="00452F8E">
            <w:pPr>
              <w:rPr>
                <w:color w:val="000000"/>
                <w:sz w:val="24"/>
                <w:szCs w:val="24"/>
              </w:rPr>
            </w:pPr>
            <w:r w:rsidRPr="00F10ACD">
              <w:rPr>
                <w:color w:val="000000"/>
                <w:sz w:val="24"/>
                <w:szCs w:val="24"/>
              </w:rPr>
              <w:t>D3</w:t>
            </w:r>
          </w:p>
        </w:tc>
        <w:tc>
          <w:tcPr>
            <w:tcW w:w="1559" w:type="dxa"/>
            <w:tcBorders>
              <w:bottom w:val="single" w:sz="12" w:space="0" w:color="auto"/>
            </w:tcBorders>
          </w:tcPr>
          <w:p w14:paraId="7F8FD5E0" w14:textId="77777777" w:rsidR="005000D3" w:rsidRPr="00F10ACD" w:rsidRDefault="005000D3" w:rsidP="00452F8E">
            <w:pPr>
              <w:rPr>
                <w:color w:val="000000"/>
                <w:sz w:val="24"/>
                <w:szCs w:val="24"/>
              </w:rPr>
            </w:pPr>
            <w:r w:rsidRPr="00F10ACD">
              <w:rPr>
                <w:color w:val="000000"/>
                <w:sz w:val="24"/>
                <w:szCs w:val="24"/>
              </w:rPr>
              <w:t>40&lt;45</w:t>
            </w:r>
          </w:p>
        </w:tc>
        <w:tc>
          <w:tcPr>
            <w:tcW w:w="1843" w:type="dxa"/>
            <w:vMerge/>
            <w:tcBorders>
              <w:bottom w:val="single" w:sz="12" w:space="0" w:color="auto"/>
            </w:tcBorders>
            <w:vAlign w:val="center"/>
            <w:hideMark/>
          </w:tcPr>
          <w:p w14:paraId="4C0CEBC2" w14:textId="77777777" w:rsidR="005000D3" w:rsidRPr="00F10ACD" w:rsidRDefault="005000D3" w:rsidP="00452F8E">
            <w:pPr>
              <w:rPr>
                <w:color w:val="000000"/>
                <w:sz w:val="24"/>
                <w:szCs w:val="24"/>
              </w:rPr>
            </w:pPr>
          </w:p>
        </w:tc>
        <w:tc>
          <w:tcPr>
            <w:tcW w:w="1276" w:type="dxa"/>
            <w:vMerge/>
            <w:tcBorders>
              <w:bottom w:val="single" w:sz="12" w:space="0" w:color="auto"/>
            </w:tcBorders>
          </w:tcPr>
          <w:p w14:paraId="26BD60BF" w14:textId="77777777" w:rsidR="005000D3" w:rsidRPr="00F10ACD" w:rsidRDefault="005000D3" w:rsidP="00452F8E">
            <w:pPr>
              <w:rPr>
                <w:bCs/>
                <w:color w:val="000000"/>
                <w:sz w:val="24"/>
                <w:szCs w:val="24"/>
              </w:rPr>
            </w:pPr>
          </w:p>
        </w:tc>
      </w:tr>
      <w:tr w:rsidR="005000D3" w:rsidRPr="00F10ACD" w14:paraId="4C51B343" w14:textId="77777777" w:rsidTr="00452F8E">
        <w:trPr>
          <w:trHeight w:val="288"/>
        </w:trPr>
        <w:tc>
          <w:tcPr>
            <w:tcW w:w="2406" w:type="dxa"/>
            <w:tcBorders>
              <w:top w:val="single" w:sz="12" w:space="0" w:color="auto"/>
              <w:bottom w:val="single" w:sz="12" w:space="0" w:color="auto"/>
            </w:tcBorders>
            <w:tcMar>
              <w:top w:w="0" w:type="dxa"/>
              <w:left w:w="108" w:type="dxa"/>
              <w:bottom w:w="0" w:type="dxa"/>
              <w:right w:w="108" w:type="dxa"/>
            </w:tcMar>
            <w:vAlign w:val="center"/>
            <w:hideMark/>
          </w:tcPr>
          <w:p w14:paraId="7A28C933" w14:textId="77777777" w:rsidR="005000D3" w:rsidRPr="00F10ACD" w:rsidRDefault="005000D3" w:rsidP="00452F8E">
            <w:pPr>
              <w:rPr>
                <w:color w:val="000000"/>
                <w:sz w:val="24"/>
                <w:szCs w:val="24"/>
              </w:rPr>
            </w:pPr>
            <w:r w:rsidRPr="00F10ACD">
              <w:rPr>
                <w:color w:val="000000"/>
                <w:sz w:val="24"/>
                <w:szCs w:val="24"/>
              </w:rPr>
              <w:t>E</w:t>
            </w:r>
          </w:p>
        </w:tc>
        <w:tc>
          <w:tcPr>
            <w:tcW w:w="1559" w:type="dxa"/>
            <w:tcBorders>
              <w:top w:val="single" w:sz="12" w:space="0" w:color="auto"/>
              <w:bottom w:val="single" w:sz="12" w:space="0" w:color="auto"/>
            </w:tcBorders>
          </w:tcPr>
          <w:p w14:paraId="09BB962D" w14:textId="77777777" w:rsidR="005000D3" w:rsidRPr="00F10ACD" w:rsidRDefault="005000D3" w:rsidP="00452F8E">
            <w:pPr>
              <w:rPr>
                <w:color w:val="000000"/>
                <w:sz w:val="24"/>
                <w:szCs w:val="24"/>
              </w:rPr>
            </w:pPr>
            <w:r w:rsidRPr="00F10ACD">
              <w:rPr>
                <w:color w:val="000000"/>
                <w:sz w:val="24"/>
                <w:szCs w:val="24"/>
              </w:rPr>
              <w:t>25&lt;40</w:t>
            </w:r>
          </w:p>
        </w:tc>
        <w:tc>
          <w:tcPr>
            <w:tcW w:w="1843" w:type="dxa"/>
            <w:tcBorders>
              <w:top w:val="single" w:sz="12" w:space="0" w:color="auto"/>
              <w:bottom w:val="single" w:sz="12" w:space="0" w:color="auto"/>
            </w:tcBorders>
            <w:tcMar>
              <w:top w:w="0" w:type="dxa"/>
              <w:left w:w="108" w:type="dxa"/>
              <w:bottom w:w="0" w:type="dxa"/>
              <w:right w:w="108" w:type="dxa"/>
            </w:tcMar>
            <w:vAlign w:val="center"/>
            <w:hideMark/>
          </w:tcPr>
          <w:p w14:paraId="7C7CFE82" w14:textId="77777777" w:rsidR="005000D3" w:rsidRPr="00F10ACD" w:rsidRDefault="005000D3" w:rsidP="00452F8E">
            <w:pPr>
              <w:rPr>
                <w:color w:val="000000"/>
                <w:sz w:val="24"/>
                <w:szCs w:val="24"/>
              </w:rPr>
            </w:pPr>
            <w:r w:rsidRPr="00F10ACD">
              <w:rPr>
                <w:color w:val="000000"/>
                <w:sz w:val="24"/>
                <w:szCs w:val="24"/>
              </w:rPr>
              <w:t>H7/O7</w:t>
            </w:r>
          </w:p>
        </w:tc>
        <w:tc>
          <w:tcPr>
            <w:tcW w:w="1276" w:type="dxa"/>
            <w:tcBorders>
              <w:top w:val="single" w:sz="12" w:space="0" w:color="auto"/>
              <w:bottom w:val="single" w:sz="12" w:space="0" w:color="auto"/>
            </w:tcBorders>
          </w:tcPr>
          <w:p w14:paraId="623CA9F9" w14:textId="77777777" w:rsidR="005000D3" w:rsidRPr="00F10ACD" w:rsidRDefault="005000D3" w:rsidP="00452F8E">
            <w:pPr>
              <w:rPr>
                <w:bCs/>
                <w:color w:val="000000"/>
                <w:sz w:val="24"/>
                <w:szCs w:val="24"/>
              </w:rPr>
            </w:pPr>
            <w:r w:rsidRPr="00F10ACD">
              <w:rPr>
                <w:bCs/>
                <w:color w:val="000000"/>
                <w:sz w:val="24"/>
                <w:szCs w:val="24"/>
              </w:rPr>
              <w:t>30&lt;40</w:t>
            </w:r>
          </w:p>
        </w:tc>
      </w:tr>
      <w:tr w:rsidR="005000D3" w:rsidRPr="00F10ACD" w14:paraId="49C54B59" w14:textId="77777777" w:rsidTr="00452F8E">
        <w:trPr>
          <w:trHeight w:val="288"/>
        </w:trPr>
        <w:tc>
          <w:tcPr>
            <w:tcW w:w="2406" w:type="dxa"/>
            <w:tcBorders>
              <w:top w:val="single" w:sz="12" w:space="0" w:color="auto"/>
              <w:bottom w:val="single" w:sz="12" w:space="0" w:color="auto"/>
            </w:tcBorders>
            <w:noWrap/>
            <w:tcMar>
              <w:top w:w="0" w:type="dxa"/>
              <w:left w:w="108" w:type="dxa"/>
              <w:bottom w:w="0" w:type="dxa"/>
              <w:right w:w="108" w:type="dxa"/>
            </w:tcMar>
            <w:vAlign w:val="center"/>
            <w:hideMark/>
          </w:tcPr>
          <w:p w14:paraId="7556EA34" w14:textId="77777777" w:rsidR="005000D3" w:rsidRPr="00F10ACD" w:rsidRDefault="005000D3" w:rsidP="00452F8E">
            <w:pPr>
              <w:rPr>
                <w:color w:val="000000"/>
                <w:sz w:val="24"/>
                <w:szCs w:val="24"/>
              </w:rPr>
            </w:pPr>
            <w:r w:rsidRPr="00F10ACD">
              <w:rPr>
                <w:color w:val="000000"/>
                <w:sz w:val="24"/>
                <w:szCs w:val="24"/>
                <w:lang w:val="en"/>
              </w:rPr>
              <w:t>F</w:t>
            </w:r>
          </w:p>
        </w:tc>
        <w:tc>
          <w:tcPr>
            <w:tcW w:w="1559" w:type="dxa"/>
            <w:tcBorders>
              <w:top w:val="single" w:sz="12" w:space="0" w:color="auto"/>
              <w:bottom w:val="single" w:sz="12" w:space="0" w:color="auto"/>
            </w:tcBorders>
          </w:tcPr>
          <w:p w14:paraId="2263B711" w14:textId="77777777" w:rsidR="005000D3" w:rsidRPr="00F10ACD" w:rsidRDefault="005000D3" w:rsidP="00452F8E">
            <w:pPr>
              <w:rPr>
                <w:color w:val="000000"/>
                <w:sz w:val="24"/>
                <w:szCs w:val="24"/>
              </w:rPr>
            </w:pPr>
            <w:r w:rsidRPr="00F10ACD">
              <w:rPr>
                <w:color w:val="000000"/>
                <w:sz w:val="24"/>
                <w:szCs w:val="24"/>
              </w:rPr>
              <w:t>10&lt;25</w:t>
            </w:r>
          </w:p>
        </w:tc>
        <w:tc>
          <w:tcPr>
            <w:tcW w:w="1843" w:type="dxa"/>
            <w:tcBorders>
              <w:top w:val="single" w:sz="12" w:space="0" w:color="auto"/>
              <w:bottom w:val="single" w:sz="12" w:space="0" w:color="auto"/>
            </w:tcBorders>
            <w:noWrap/>
            <w:tcMar>
              <w:top w:w="0" w:type="dxa"/>
              <w:left w:w="108" w:type="dxa"/>
              <w:bottom w:w="0" w:type="dxa"/>
              <w:right w:w="108" w:type="dxa"/>
            </w:tcMar>
            <w:vAlign w:val="bottom"/>
            <w:hideMark/>
          </w:tcPr>
          <w:p w14:paraId="6672C97C" w14:textId="77777777" w:rsidR="005000D3" w:rsidRPr="00F10ACD" w:rsidRDefault="005000D3" w:rsidP="00452F8E">
            <w:pPr>
              <w:rPr>
                <w:color w:val="000000"/>
                <w:sz w:val="24"/>
                <w:szCs w:val="24"/>
              </w:rPr>
            </w:pPr>
            <w:r w:rsidRPr="00F10ACD">
              <w:rPr>
                <w:color w:val="000000"/>
                <w:sz w:val="24"/>
                <w:szCs w:val="24"/>
              </w:rPr>
              <w:t>H8/O8</w:t>
            </w:r>
          </w:p>
        </w:tc>
        <w:tc>
          <w:tcPr>
            <w:tcW w:w="1276" w:type="dxa"/>
            <w:tcBorders>
              <w:top w:val="single" w:sz="12" w:space="0" w:color="auto"/>
              <w:bottom w:val="single" w:sz="12" w:space="0" w:color="auto"/>
            </w:tcBorders>
          </w:tcPr>
          <w:p w14:paraId="5CA890BB" w14:textId="77777777" w:rsidR="005000D3" w:rsidRPr="00F10ACD" w:rsidRDefault="005000D3" w:rsidP="00452F8E">
            <w:pPr>
              <w:rPr>
                <w:color w:val="000000"/>
                <w:sz w:val="24"/>
                <w:szCs w:val="24"/>
              </w:rPr>
            </w:pPr>
            <w:r w:rsidRPr="00F10ACD">
              <w:rPr>
                <w:color w:val="000000"/>
                <w:sz w:val="24"/>
                <w:szCs w:val="24"/>
              </w:rPr>
              <w:t>0&lt;30</w:t>
            </w:r>
          </w:p>
        </w:tc>
      </w:tr>
    </w:tbl>
    <w:p w14:paraId="30E86103" w14:textId="77777777" w:rsidR="005000D3" w:rsidRPr="00376B67" w:rsidRDefault="005000D3" w:rsidP="005000D3"/>
    <w:p w14:paraId="5DDE7519" w14:textId="77777777" w:rsidR="005000D3" w:rsidRPr="00F6536B" w:rsidRDefault="005000D3" w:rsidP="005000D3">
      <w:pPr>
        <w:jc w:val="both"/>
      </w:pPr>
    </w:p>
    <w:p w14:paraId="3A3F2516" w14:textId="77777777" w:rsidR="00864705" w:rsidRDefault="00864705">
      <w:pPr>
        <w:widowControl w:val="0"/>
        <w:jc w:val="both"/>
        <w:rPr>
          <w:snapToGrid w:val="0"/>
          <w:sz w:val="24"/>
          <w:szCs w:val="24"/>
        </w:rPr>
      </w:pPr>
    </w:p>
    <w:p w14:paraId="237E9124" w14:textId="77777777" w:rsidR="00864705" w:rsidRPr="00090592" w:rsidRDefault="00864705" w:rsidP="00BA49DE">
      <w:pPr>
        <w:tabs>
          <w:tab w:val="left" w:pos="-720"/>
        </w:tabs>
        <w:suppressAutoHyphens/>
        <w:rPr>
          <w:rFonts w:ascii="CG Times" w:hAnsi="CG Times"/>
          <w:b/>
          <w:i/>
          <w:sz w:val="24"/>
          <w:szCs w:val="24"/>
        </w:rPr>
      </w:pPr>
    </w:p>
    <w:sectPr w:rsidR="00864705" w:rsidRPr="00090592" w:rsidSect="007456AF">
      <w:pgSz w:w="12240" w:h="15840" w:code="1"/>
      <w:pgMar w:top="1418" w:right="1185" w:bottom="851" w:left="1644" w:header="720" w:footer="720" w:gutter="0"/>
      <w:pgBorders w:display="firstPage">
        <w:top w:val="single" w:sz="24" w:space="1" w:color="auto"/>
        <w:left w:val="single" w:sz="24" w:space="4" w:color="auto"/>
        <w:bottom w:val="single" w:sz="24" w:space="1" w:color="auto"/>
        <w:right w:val="single" w:sz="2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7D04" w14:textId="77777777" w:rsidR="00B13A96" w:rsidRDefault="00B13A96" w:rsidP="00B129D6">
      <w:r>
        <w:separator/>
      </w:r>
    </w:p>
  </w:endnote>
  <w:endnote w:type="continuationSeparator" w:id="0">
    <w:p w14:paraId="62B3A4E0" w14:textId="77777777" w:rsidR="00B13A96" w:rsidRDefault="00B13A96" w:rsidP="00B1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731A1" w14:textId="77777777" w:rsidR="00B13A96" w:rsidRDefault="00B13A96" w:rsidP="00B129D6">
      <w:r>
        <w:separator/>
      </w:r>
    </w:p>
  </w:footnote>
  <w:footnote w:type="continuationSeparator" w:id="0">
    <w:p w14:paraId="55ABCB0A" w14:textId="77777777" w:rsidR="00B13A96" w:rsidRDefault="00B13A96" w:rsidP="00B129D6">
      <w:r>
        <w:continuationSeparator/>
      </w:r>
    </w:p>
  </w:footnote>
  <w:footnote w:id="1">
    <w:p w14:paraId="161AE9E5" w14:textId="77777777" w:rsidR="00B47813" w:rsidRPr="00E97B53" w:rsidRDefault="00B47813">
      <w:pPr>
        <w:pStyle w:val="FootnoteText"/>
      </w:pPr>
      <w:r>
        <w:rPr>
          <w:rStyle w:val="FootnoteReference"/>
        </w:rPr>
        <w:footnoteRef/>
      </w:r>
      <w:r>
        <w:t xml:space="preserve"> See Appendix 3 for equivalent grades in pre-2017 marking scheme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42083A"/>
    <w:lvl w:ilvl="0">
      <w:numFmt w:val="bullet"/>
      <w:lvlText w:val="*"/>
      <w:lvlJc w:val="left"/>
    </w:lvl>
  </w:abstractNum>
  <w:abstractNum w:abstractNumId="1" w15:restartNumberingAfterBreak="0">
    <w:nsid w:val="00FE42F1"/>
    <w:multiLevelType w:val="multilevel"/>
    <w:tmpl w:val="A5F64A8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CD1CCC"/>
    <w:multiLevelType w:val="multilevel"/>
    <w:tmpl w:val="D50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B3CF7"/>
    <w:multiLevelType w:val="multilevel"/>
    <w:tmpl w:val="1B7C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8C2A83"/>
    <w:multiLevelType w:val="hybridMultilevel"/>
    <w:tmpl w:val="0B7C12BE"/>
    <w:lvl w:ilvl="0" w:tplc="51AC8EF4">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7C09B2"/>
    <w:multiLevelType w:val="multilevel"/>
    <w:tmpl w:val="4A8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56507E"/>
    <w:multiLevelType w:val="hybridMultilevel"/>
    <w:tmpl w:val="F990BA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6F46FA7"/>
    <w:multiLevelType w:val="hybridMultilevel"/>
    <w:tmpl w:val="64D248B4"/>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026FB9"/>
    <w:multiLevelType w:val="hybridMultilevel"/>
    <w:tmpl w:val="DB445FD0"/>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4F51AE"/>
    <w:multiLevelType w:val="multilevel"/>
    <w:tmpl w:val="F4D2A5DA"/>
    <w:lvl w:ilvl="0">
      <w:start w:val="2"/>
      <w:numFmt w:val="decimal"/>
      <w:lvlText w:val="%1."/>
      <w:lvlJc w:val="left"/>
      <w:pPr>
        <w:tabs>
          <w:tab w:val="num" w:pos="720"/>
        </w:tabs>
        <w:ind w:left="720" w:hanging="720"/>
      </w:pPr>
      <w:rPr>
        <w:rFonts w:hint="default"/>
      </w:rPr>
    </w:lvl>
    <w:lvl w:ilvl="1">
      <w:start w:val="4"/>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0F404364"/>
    <w:multiLevelType w:val="multilevel"/>
    <w:tmpl w:val="4E2A0E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EB5BAA"/>
    <w:multiLevelType w:val="multilevel"/>
    <w:tmpl w:val="81CAB292"/>
    <w:lvl w:ilvl="0">
      <w:start w:val="5"/>
      <w:numFmt w:val="decimal"/>
      <w:lvlText w:val="%1"/>
      <w:lvlJc w:val="left"/>
      <w:pPr>
        <w:tabs>
          <w:tab w:val="num" w:pos="2160"/>
        </w:tabs>
        <w:ind w:left="2160" w:hanging="2160"/>
      </w:pPr>
      <w:rPr>
        <w:rFonts w:hint="default"/>
      </w:rPr>
    </w:lvl>
    <w:lvl w:ilvl="1">
      <w:start w:val="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10BF2955"/>
    <w:multiLevelType w:val="hybridMultilevel"/>
    <w:tmpl w:val="B3461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2562ABC"/>
    <w:multiLevelType w:val="multilevel"/>
    <w:tmpl w:val="78C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A5EFE"/>
    <w:multiLevelType w:val="multilevel"/>
    <w:tmpl w:val="E3E6A99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C7748AA"/>
    <w:multiLevelType w:val="singleLevel"/>
    <w:tmpl w:val="AEE4D2D0"/>
    <w:lvl w:ilvl="0">
      <w:start w:val="1"/>
      <w:numFmt w:val="lowerLetter"/>
      <w:lvlText w:val="%1)"/>
      <w:lvlJc w:val="left"/>
      <w:pPr>
        <w:tabs>
          <w:tab w:val="num" w:pos="1440"/>
        </w:tabs>
        <w:ind w:left="1440" w:hanging="720"/>
      </w:pPr>
      <w:rPr>
        <w:rFonts w:hint="default"/>
        <w:b/>
      </w:rPr>
    </w:lvl>
  </w:abstractNum>
  <w:abstractNum w:abstractNumId="16" w15:restartNumberingAfterBreak="0">
    <w:nsid w:val="228A2F41"/>
    <w:multiLevelType w:val="hybridMultilevel"/>
    <w:tmpl w:val="D07CC1AE"/>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757BC"/>
    <w:multiLevelType w:val="multilevel"/>
    <w:tmpl w:val="108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FB129A"/>
    <w:multiLevelType w:val="multilevel"/>
    <w:tmpl w:val="98CAE8DC"/>
    <w:lvl w:ilvl="0">
      <w:start w:val="2"/>
      <w:numFmt w:val="decimal"/>
      <w:lvlText w:val="%1"/>
      <w:lvlJc w:val="left"/>
      <w:pPr>
        <w:tabs>
          <w:tab w:val="num" w:pos="720"/>
        </w:tabs>
        <w:ind w:left="720" w:hanging="720"/>
      </w:pPr>
      <w:rPr>
        <w:rFonts w:hint="default"/>
        <w:i w:val="0"/>
      </w:rPr>
    </w:lvl>
    <w:lvl w:ilvl="1">
      <w:start w:val="6"/>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9" w15:restartNumberingAfterBreak="0">
    <w:nsid w:val="29E03898"/>
    <w:multiLevelType w:val="multilevel"/>
    <w:tmpl w:val="AA0629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763385"/>
    <w:multiLevelType w:val="hybridMultilevel"/>
    <w:tmpl w:val="E2F208AE"/>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1" w15:restartNumberingAfterBreak="0">
    <w:nsid w:val="2ADB43E2"/>
    <w:multiLevelType w:val="hybridMultilevel"/>
    <w:tmpl w:val="F6F2415A"/>
    <w:lvl w:ilvl="0" w:tplc="558C5B7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2CB8433D"/>
    <w:multiLevelType w:val="hybridMultilevel"/>
    <w:tmpl w:val="24C605A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DEF5A93"/>
    <w:multiLevelType w:val="hybridMultilevel"/>
    <w:tmpl w:val="96687F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454E5"/>
    <w:multiLevelType w:val="hybridMultilevel"/>
    <w:tmpl w:val="54FCB346"/>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21217B"/>
    <w:multiLevelType w:val="hybridMultilevel"/>
    <w:tmpl w:val="2834C7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AB5275"/>
    <w:multiLevelType w:val="hybridMultilevel"/>
    <w:tmpl w:val="0308A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542B0C"/>
    <w:multiLevelType w:val="multilevel"/>
    <w:tmpl w:val="2D1A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B860A9"/>
    <w:multiLevelType w:val="multilevel"/>
    <w:tmpl w:val="F638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476D91"/>
    <w:multiLevelType w:val="hybridMultilevel"/>
    <w:tmpl w:val="608C643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30" w15:restartNumberingAfterBreak="0">
    <w:nsid w:val="525A165D"/>
    <w:multiLevelType w:val="hybridMultilevel"/>
    <w:tmpl w:val="C3E6F998"/>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915F56"/>
    <w:multiLevelType w:val="multilevel"/>
    <w:tmpl w:val="7906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C6553"/>
    <w:multiLevelType w:val="multilevel"/>
    <w:tmpl w:val="F08E3F84"/>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C65146"/>
    <w:multiLevelType w:val="hybridMultilevel"/>
    <w:tmpl w:val="5C6C3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9AA74C7"/>
    <w:multiLevelType w:val="hybridMultilevel"/>
    <w:tmpl w:val="6442AD7E"/>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B65787"/>
    <w:multiLevelType w:val="multilevel"/>
    <w:tmpl w:val="5A90AF1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E8539FF"/>
    <w:multiLevelType w:val="hybridMultilevel"/>
    <w:tmpl w:val="32622804"/>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7" w15:restartNumberingAfterBreak="0">
    <w:nsid w:val="6FA84ACC"/>
    <w:multiLevelType w:val="multilevel"/>
    <w:tmpl w:val="CB46E992"/>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8" w15:restartNumberingAfterBreak="0">
    <w:nsid w:val="72ED4047"/>
    <w:multiLevelType w:val="multilevel"/>
    <w:tmpl w:val="2888404C"/>
    <w:lvl w:ilvl="0">
      <w:start w:val="5"/>
      <w:numFmt w:val="decimal"/>
      <w:lvlText w:val="%1"/>
      <w:lvlJc w:val="left"/>
      <w:pPr>
        <w:tabs>
          <w:tab w:val="num" w:pos="2160"/>
        </w:tabs>
        <w:ind w:left="2160" w:hanging="2160"/>
      </w:pPr>
      <w:rPr>
        <w:rFonts w:hint="default"/>
      </w:rPr>
    </w:lvl>
    <w:lvl w:ilvl="1">
      <w:start w:val="3"/>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7C92A01"/>
    <w:multiLevelType w:val="hybridMultilevel"/>
    <w:tmpl w:val="61268458"/>
    <w:lvl w:ilvl="0" w:tplc="109E0322">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F22D24"/>
    <w:multiLevelType w:val="multilevel"/>
    <w:tmpl w:val="1180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1F7FDB"/>
    <w:multiLevelType w:val="multilevel"/>
    <w:tmpl w:val="7A08135A"/>
    <w:lvl w:ilvl="0">
      <w:start w:val="3"/>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7A8D3C5F"/>
    <w:multiLevelType w:val="singleLevel"/>
    <w:tmpl w:val="88440C5A"/>
    <w:lvl w:ilvl="0">
      <w:start w:val="2"/>
      <w:numFmt w:val="lowerLetter"/>
      <w:lvlText w:val="%1)"/>
      <w:lvlJc w:val="left"/>
      <w:pPr>
        <w:tabs>
          <w:tab w:val="num" w:pos="720"/>
        </w:tabs>
        <w:ind w:left="720" w:hanging="720"/>
      </w:pPr>
      <w:rPr>
        <w:rFonts w:hint="default"/>
        <w:b/>
      </w:rPr>
    </w:lvl>
  </w:abstractNum>
  <w:abstractNum w:abstractNumId="43" w15:restartNumberingAfterBreak="0">
    <w:nsid w:val="7F6651CC"/>
    <w:multiLevelType w:val="multilevel"/>
    <w:tmpl w:val="9C1E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5"/>
  </w:num>
  <w:num w:numId="3">
    <w:abstractNumId w:val="14"/>
  </w:num>
  <w:num w:numId="4">
    <w:abstractNumId w:val="18"/>
  </w:num>
  <w:num w:numId="5">
    <w:abstractNumId w:val="41"/>
  </w:num>
  <w:num w:numId="6">
    <w:abstractNumId w:val="37"/>
  </w:num>
  <w:num w:numId="7">
    <w:abstractNumId w:val="10"/>
  </w:num>
  <w:num w:numId="8">
    <w:abstractNumId w:val="32"/>
  </w:num>
  <w:num w:numId="9">
    <w:abstractNumId w:val="9"/>
  </w:num>
  <w:num w:numId="10">
    <w:abstractNumId w:val="15"/>
  </w:num>
  <w:num w:numId="11">
    <w:abstractNumId w:val="1"/>
  </w:num>
  <w:num w:numId="12">
    <w:abstractNumId w:val="19"/>
  </w:num>
  <w:num w:numId="13">
    <w:abstractNumId w:val="11"/>
  </w:num>
  <w:num w:numId="14">
    <w:abstractNumId w:val="38"/>
  </w:num>
  <w:num w:numId="15">
    <w:abstractNumId w:val="2"/>
  </w:num>
  <w:num w:numId="16">
    <w:abstractNumId w:val="27"/>
  </w:num>
  <w:num w:numId="17">
    <w:abstractNumId w:val="13"/>
  </w:num>
  <w:num w:numId="18">
    <w:abstractNumId w:val="31"/>
  </w:num>
  <w:num w:numId="19">
    <w:abstractNumId w:val="28"/>
  </w:num>
  <w:num w:numId="20">
    <w:abstractNumId w:val="43"/>
  </w:num>
  <w:num w:numId="21">
    <w:abstractNumId w:val="17"/>
  </w:num>
  <w:num w:numId="22">
    <w:abstractNumId w:val="40"/>
  </w:num>
  <w:num w:numId="23">
    <w:abstractNumId w:val="3"/>
  </w:num>
  <w:num w:numId="24">
    <w:abstractNumId w:val="5"/>
  </w:num>
  <w:num w:numId="25">
    <w:abstractNumId w:val="26"/>
  </w:num>
  <w:num w:numId="26">
    <w:abstractNumId w:val="20"/>
  </w:num>
  <w:num w:numId="27">
    <w:abstractNumId w:val="39"/>
  </w:num>
  <w:num w:numId="28">
    <w:abstractNumId w:val="24"/>
  </w:num>
  <w:num w:numId="29">
    <w:abstractNumId w:val="8"/>
  </w:num>
  <w:num w:numId="30">
    <w:abstractNumId w:val="7"/>
  </w:num>
  <w:num w:numId="31">
    <w:abstractNumId w:val="16"/>
  </w:num>
  <w:num w:numId="32">
    <w:abstractNumId w:val="30"/>
  </w:num>
  <w:num w:numId="33">
    <w:abstractNumId w:val="34"/>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3"/>
  </w:num>
  <w:num w:numId="36">
    <w:abstractNumId w:val="6"/>
  </w:num>
  <w:num w:numId="37">
    <w:abstractNumId w:val="25"/>
  </w:num>
  <w:num w:numId="38">
    <w:abstractNumId w:val="4"/>
  </w:num>
  <w:num w:numId="39">
    <w:abstractNumId w:val="22"/>
  </w:num>
  <w:num w:numId="40">
    <w:abstractNumId w:val="21"/>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num>
  <w:num w:numId="44">
    <w:abstractNumId w:val="3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98"/>
    <w:rsid w:val="00002678"/>
    <w:rsid w:val="000042AD"/>
    <w:rsid w:val="000043D4"/>
    <w:rsid w:val="00006D8A"/>
    <w:rsid w:val="00013E9A"/>
    <w:rsid w:val="00017379"/>
    <w:rsid w:val="0002058C"/>
    <w:rsid w:val="00022DC9"/>
    <w:rsid w:val="00025F31"/>
    <w:rsid w:val="00026D24"/>
    <w:rsid w:val="000419D7"/>
    <w:rsid w:val="00056D91"/>
    <w:rsid w:val="00064FB6"/>
    <w:rsid w:val="00067328"/>
    <w:rsid w:val="000727D6"/>
    <w:rsid w:val="00080A38"/>
    <w:rsid w:val="00084215"/>
    <w:rsid w:val="00087B79"/>
    <w:rsid w:val="00090592"/>
    <w:rsid w:val="00093025"/>
    <w:rsid w:val="00093932"/>
    <w:rsid w:val="00095F77"/>
    <w:rsid w:val="000B0A11"/>
    <w:rsid w:val="000B49C1"/>
    <w:rsid w:val="000B5D04"/>
    <w:rsid w:val="000D20F8"/>
    <w:rsid w:val="000D2E77"/>
    <w:rsid w:val="000E2B0D"/>
    <w:rsid w:val="000E69C5"/>
    <w:rsid w:val="000F0386"/>
    <w:rsid w:val="000F29C1"/>
    <w:rsid w:val="000F3834"/>
    <w:rsid w:val="000F6C5C"/>
    <w:rsid w:val="001000A6"/>
    <w:rsid w:val="001050C7"/>
    <w:rsid w:val="0012015C"/>
    <w:rsid w:val="001207D2"/>
    <w:rsid w:val="001251DC"/>
    <w:rsid w:val="00126368"/>
    <w:rsid w:val="001300A1"/>
    <w:rsid w:val="00130C67"/>
    <w:rsid w:val="00135D32"/>
    <w:rsid w:val="00137000"/>
    <w:rsid w:val="00142EBF"/>
    <w:rsid w:val="00163246"/>
    <w:rsid w:val="0017435A"/>
    <w:rsid w:val="0017458F"/>
    <w:rsid w:val="0017678C"/>
    <w:rsid w:val="00182F99"/>
    <w:rsid w:val="001857B4"/>
    <w:rsid w:val="0019343F"/>
    <w:rsid w:val="00195618"/>
    <w:rsid w:val="001B1D8C"/>
    <w:rsid w:val="001C5D04"/>
    <w:rsid w:val="001C5E44"/>
    <w:rsid w:val="001D27CD"/>
    <w:rsid w:val="001E28C5"/>
    <w:rsid w:val="001E6EFB"/>
    <w:rsid w:val="001E74C4"/>
    <w:rsid w:val="001F752D"/>
    <w:rsid w:val="00210920"/>
    <w:rsid w:val="00214537"/>
    <w:rsid w:val="00222CE7"/>
    <w:rsid w:val="00223F7B"/>
    <w:rsid w:val="00227457"/>
    <w:rsid w:val="002319E7"/>
    <w:rsid w:val="00241F85"/>
    <w:rsid w:val="0024294A"/>
    <w:rsid w:val="002577FB"/>
    <w:rsid w:val="00263060"/>
    <w:rsid w:val="002630CF"/>
    <w:rsid w:val="002636C1"/>
    <w:rsid w:val="00267D47"/>
    <w:rsid w:val="0027555F"/>
    <w:rsid w:val="0027722E"/>
    <w:rsid w:val="00280CB8"/>
    <w:rsid w:val="00284636"/>
    <w:rsid w:val="002A2154"/>
    <w:rsid w:val="002A69A5"/>
    <w:rsid w:val="002C0A71"/>
    <w:rsid w:val="002C6799"/>
    <w:rsid w:val="002C6987"/>
    <w:rsid w:val="002D00F2"/>
    <w:rsid w:val="002D13A5"/>
    <w:rsid w:val="002D214B"/>
    <w:rsid w:val="002E512C"/>
    <w:rsid w:val="002E5DB8"/>
    <w:rsid w:val="002F02E7"/>
    <w:rsid w:val="002F1DBD"/>
    <w:rsid w:val="002F4005"/>
    <w:rsid w:val="002F499E"/>
    <w:rsid w:val="0031132C"/>
    <w:rsid w:val="0031177D"/>
    <w:rsid w:val="00312271"/>
    <w:rsid w:val="0031454E"/>
    <w:rsid w:val="0031730E"/>
    <w:rsid w:val="00321880"/>
    <w:rsid w:val="00321E6B"/>
    <w:rsid w:val="003235A5"/>
    <w:rsid w:val="00327E18"/>
    <w:rsid w:val="00353885"/>
    <w:rsid w:val="0036347A"/>
    <w:rsid w:val="003637B7"/>
    <w:rsid w:val="00367907"/>
    <w:rsid w:val="00367A05"/>
    <w:rsid w:val="00370C11"/>
    <w:rsid w:val="00372EFE"/>
    <w:rsid w:val="003776E6"/>
    <w:rsid w:val="00380C8A"/>
    <w:rsid w:val="00385E1A"/>
    <w:rsid w:val="0038683E"/>
    <w:rsid w:val="00391652"/>
    <w:rsid w:val="00394C3A"/>
    <w:rsid w:val="003966FF"/>
    <w:rsid w:val="003A20A4"/>
    <w:rsid w:val="003A7B25"/>
    <w:rsid w:val="003B2C36"/>
    <w:rsid w:val="003B3A0F"/>
    <w:rsid w:val="003B43CC"/>
    <w:rsid w:val="003B4F97"/>
    <w:rsid w:val="003B5B6A"/>
    <w:rsid w:val="003B5C8B"/>
    <w:rsid w:val="003C05BF"/>
    <w:rsid w:val="003D0787"/>
    <w:rsid w:val="003E11F6"/>
    <w:rsid w:val="003E3756"/>
    <w:rsid w:val="003E3BCD"/>
    <w:rsid w:val="003F3771"/>
    <w:rsid w:val="003F6587"/>
    <w:rsid w:val="0040457F"/>
    <w:rsid w:val="004102CD"/>
    <w:rsid w:val="00413C3E"/>
    <w:rsid w:val="00416BB9"/>
    <w:rsid w:val="00424BE4"/>
    <w:rsid w:val="00426FE6"/>
    <w:rsid w:val="00427CCA"/>
    <w:rsid w:val="004318AB"/>
    <w:rsid w:val="00431C96"/>
    <w:rsid w:val="00434066"/>
    <w:rsid w:val="0043420E"/>
    <w:rsid w:val="00435EA1"/>
    <w:rsid w:val="00443970"/>
    <w:rsid w:val="00452492"/>
    <w:rsid w:val="00452F8E"/>
    <w:rsid w:val="004640B1"/>
    <w:rsid w:val="00465DF3"/>
    <w:rsid w:val="00466D56"/>
    <w:rsid w:val="00475983"/>
    <w:rsid w:val="00485B46"/>
    <w:rsid w:val="00493EE3"/>
    <w:rsid w:val="00496BAD"/>
    <w:rsid w:val="00496E64"/>
    <w:rsid w:val="00497A5D"/>
    <w:rsid w:val="004A6641"/>
    <w:rsid w:val="004B2181"/>
    <w:rsid w:val="004B479C"/>
    <w:rsid w:val="004C4740"/>
    <w:rsid w:val="004C5C59"/>
    <w:rsid w:val="004D1C82"/>
    <w:rsid w:val="004E17AB"/>
    <w:rsid w:val="004E36E6"/>
    <w:rsid w:val="004F1652"/>
    <w:rsid w:val="004F7201"/>
    <w:rsid w:val="005000D3"/>
    <w:rsid w:val="00501B1F"/>
    <w:rsid w:val="00505057"/>
    <w:rsid w:val="00510AF2"/>
    <w:rsid w:val="00516795"/>
    <w:rsid w:val="0053135E"/>
    <w:rsid w:val="00533990"/>
    <w:rsid w:val="005349A1"/>
    <w:rsid w:val="005362B2"/>
    <w:rsid w:val="0054436B"/>
    <w:rsid w:val="005453A0"/>
    <w:rsid w:val="005504BD"/>
    <w:rsid w:val="0055573A"/>
    <w:rsid w:val="005610F4"/>
    <w:rsid w:val="005715F2"/>
    <w:rsid w:val="00591F2F"/>
    <w:rsid w:val="005922FA"/>
    <w:rsid w:val="00593D67"/>
    <w:rsid w:val="00594357"/>
    <w:rsid w:val="005A3A8B"/>
    <w:rsid w:val="005A4A5F"/>
    <w:rsid w:val="005A78CA"/>
    <w:rsid w:val="005B1CE9"/>
    <w:rsid w:val="005C4372"/>
    <w:rsid w:val="005C6731"/>
    <w:rsid w:val="005C761B"/>
    <w:rsid w:val="005D024D"/>
    <w:rsid w:val="005D1780"/>
    <w:rsid w:val="005F16B4"/>
    <w:rsid w:val="005F1A5D"/>
    <w:rsid w:val="00601C65"/>
    <w:rsid w:val="00623ED6"/>
    <w:rsid w:val="00624605"/>
    <w:rsid w:val="00624CF8"/>
    <w:rsid w:val="00625EB6"/>
    <w:rsid w:val="006274F3"/>
    <w:rsid w:val="006324D9"/>
    <w:rsid w:val="006427EE"/>
    <w:rsid w:val="0066087E"/>
    <w:rsid w:val="00663F1F"/>
    <w:rsid w:val="006643E5"/>
    <w:rsid w:val="006660E5"/>
    <w:rsid w:val="00671863"/>
    <w:rsid w:val="006744E1"/>
    <w:rsid w:val="006846BE"/>
    <w:rsid w:val="006873F1"/>
    <w:rsid w:val="00687FAA"/>
    <w:rsid w:val="00691719"/>
    <w:rsid w:val="006A105E"/>
    <w:rsid w:val="006D6AD7"/>
    <w:rsid w:val="006E0CFF"/>
    <w:rsid w:val="006E22D0"/>
    <w:rsid w:val="006E6D53"/>
    <w:rsid w:val="006E721A"/>
    <w:rsid w:val="006E7384"/>
    <w:rsid w:val="006F6075"/>
    <w:rsid w:val="0070184C"/>
    <w:rsid w:val="00710AE4"/>
    <w:rsid w:val="00712586"/>
    <w:rsid w:val="00712B47"/>
    <w:rsid w:val="00715414"/>
    <w:rsid w:val="00721339"/>
    <w:rsid w:val="0073188F"/>
    <w:rsid w:val="00733C26"/>
    <w:rsid w:val="00740F9C"/>
    <w:rsid w:val="007420FD"/>
    <w:rsid w:val="00742E18"/>
    <w:rsid w:val="007456AF"/>
    <w:rsid w:val="00750738"/>
    <w:rsid w:val="00751B8E"/>
    <w:rsid w:val="0075515E"/>
    <w:rsid w:val="00757BA0"/>
    <w:rsid w:val="0076080A"/>
    <w:rsid w:val="007630FE"/>
    <w:rsid w:val="00763B12"/>
    <w:rsid w:val="00770AB6"/>
    <w:rsid w:val="00771B0A"/>
    <w:rsid w:val="00773F71"/>
    <w:rsid w:val="0077746D"/>
    <w:rsid w:val="00782F15"/>
    <w:rsid w:val="007908E1"/>
    <w:rsid w:val="00791776"/>
    <w:rsid w:val="007949FF"/>
    <w:rsid w:val="00795896"/>
    <w:rsid w:val="00795C61"/>
    <w:rsid w:val="00796ED2"/>
    <w:rsid w:val="007A0159"/>
    <w:rsid w:val="007A3B23"/>
    <w:rsid w:val="007A48B6"/>
    <w:rsid w:val="007B340D"/>
    <w:rsid w:val="007C0BE4"/>
    <w:rsid w:val="007C6C44"/>
    <w:rsid w:val="007D5248"/>
    <w:rsid w:val="007E2141"/>
    <w:rsid w:val="007F0943"/>
    <w:rsid w:val="007F57DC"/>
    <w:rsid w:val="007F7735"/>
    <w:rsid w:val="00805E26"/>
    <w:rsid w:val="00807E47"/>
    <w:rsid w:val="00807EAA"/>
    <w:rsid w:val="0082112C"/>
    <w:rsid w:val="0082150B"/>
    <w:rsid w:val="0082415C"/>
    <w:rsid w:val="008259B7"/>
    <w:rsid w:val="00834908"/>
    <w:rsid w:val="00834E49"/>
    <w:rsid w:val="00840474"/>
    <w:rsid w:val="00840679"/>
    <w:rsid w:val="00855A8C"/>
    <w:rsid w:val="00855B8C"/>
    <w:rsid w:val="0086161C"/>
    <w:rsid w:val="00861738"/>
    <w:rsid w:val="0086283C"/>
    <w:rsid w:val="00864705"/>
    <w:rsid w:val="0087260A"/>
    <w:rsid w:val="00872629"/>
    <w:rsid w:val="008729A0"/>
    <w:rsid w:val="008853FD"/>
    <w:rsid w:val="00887E26"/>
    <w:rsid w:val="00895B14"/>
    <w:rsid w:val="008A2CD1"/>
    <w:rsid w:val="008B3C75"/>
    <w:rsid w:val="008B3ECD"/>
    <w:rsid w:val="008B7874"/>
    <w:rsid w:val="008C1ED6"/>
    <w:rsid w:val="008C525D"/>
    <w:rsid w:val="008D55E8"/>
    <w:rsid w:val="008D5CF8"/>
    <w:rsid w:val="008D736A"/>
    <w:rsid w:val="008E47EA"/>
    <w:rsid w:val="008E65FE"/>
    <w:rsid w:val="008F21F5"/>
    <w:rsid w:val="008F2516"/>
    <w:rsid w:val="008F4181"/>
    <w:rsid w:val="0090199C"/>
    <w:rsid w:val="0090631D"/>
    <w:rsid w:val="00916091"/>
    <w:rsid w:val="009207A8"/>
    <w:rsid w:val="00923CCE"/>
    <w:rsid w:val="00933D50"/>
    <w:rsid w:val="009372A5"/>
    <w:rsid w:val="00944C1E"/>
    <w:rsid w:val="0095088E"/>
    <w:rsid w:val="0095300F"/>
    <w:rsid w:val="00955195"/>
    <w:rsid w:val="00965E0B"/>
    <w:rsid w:val="009662CD"/>
    <w:rsid w:val="0096720A"/>
    <w:rsid w:val="00970AF5"/>
    <w:rsid w:val="00971839"/>
    <w:rsid w:val="009756D9"/>
    <w:rsid w:val="0097704E"/>
    <w:rsid w:val="00981C49"/>
    <w:rsid w:val="00986305"/>
    <w:rsid w:val="009A47DE"/>
    <w:rsid w:val="009C0240"/>
    <w:rsid w:val="009C32B6"/>
    <w:rsid w:val="009C4331"/>
    <w:rsid w:val="009C6DCF"/>
    <w:rsid w:val="009D115E"/>
    <w:rsid w:val="009D167F"/>
    <w:rsid w:val="009D6F3A"/>
    <w:rsid w:val="009E09E5"/>
    <w:rsid w:val="009E545A"/>
    <w:rsid w:val="009E615C"/>
    <w:rsid w:val="009F03AC"/>
    <w:rsid w:val="009F0D5B"/>
    <w:rsid w:val="009F2598"/>
    <w:rsid w:val="009F43BE"/>
    <w:rsid w:val="00A00630"/>
    <w:rsid w:val="00A00723"/>
    <w:rsid w:val="00A02EFD"/>
    <w:rsid w:val="00A03BFF"/>
    <w:rsid w:val="00A119CC"/>
    <w:rsid w:val="00A2047B"/>
    <w:rsid w:val="00A2651E"/>
    <w:rsid w:val="00A35CD5"/>
    <w:rsid w:val="00A45446"/>
    <w:rsid w:val="00A4763F"/>
    <w:rsid w:val="00A541DE"/>
    <w:rsid w:val="00A568C1"/>
    <w:rsid w:val="00A61428"/>
    <w:rsid w:val="00A63BE3"/>
    <w:rsid w:val="00A64FEC"/>
    <w:rsid w:val="00A761CF"/>
    <w:rsid w:val="00A76960"/>
    <w:rsid w:val="00A83437"/>
    <w:rsid w:val="00A94DBF"/>
    <w:rsid w:val="00AA2926"/>
    <w:rsid w:val="00AA3042"/>
    <w:rsid w:val="00AA3163"/>
    <w:rsid w:val="00AB1CCE"/>
    <w:rsid w:val="00AD2D4D"/>
    <w:rsid w:val="00AD6CC7"/>
    <w:rsid w:val="00AE6E81"/>
    <w:rsid w:val="00AF09E5"/>
    <w:rsid w:val="00AF1F25"/>
    <w:rsid w:val="00AF229E"/>
    <w:rsid w:val="00B129D6"/>
    <w:rsid w:val="00B13A96"/>
    <w:rsid w:val="00B15F0A"/>
    <w:rsid w:val="00B1608E"/>
    <w:rsid w:val="00B2046D"/>
    <w:rsid w:val="00B270D1"/>
    <w:rsid w:val="00B34168"/>
    <w:rsid w:val="00B37A0C"/>
    <w:rsid w:val="00B37BD2"/>
    <w:rsid w:val="00B47813"/>
    <w:rsid w:val="00B55F60"/>
    <w:rsid w:val="00B64E16"/>
    <w:rsid w:val="00B67D07"/>
    <w:rsid w:val="00B705DF"/>
    <w:rsid w:val="00B77556"/>
    <w:rsid w:val="00B77847"/>
    <w:rsid w:val="00B77F93"/>
    <w:rsid w:val="00B80482"/>
    <w:rsid w:val="00B83FD6"/>
    <w:rsid w:val="00B902A1"/>
    <w:rsid w:val="00B938BA"/>
    <w:rsid w:val="00BA49DE"/>
    <w:rsid w:val="00BA6255"/>
    <w:rsid w:val="00BC6E81"/>
    <w:rsid w:val="00BC7E22"/>
    <w:rsid w:val="00BD091A"/>
    <w:rsid w:val="00BE30B3"/>
    <w:rsid w:val="00BE38FC"/>
    <w:rsid w:val="00BE6FA5"/>
    <w:rsid w:val="00BF5CDD"/>
    <w:rsid w:val="00BF6E34"/>
    <w:rsid w:val="00C0103A"/>
    <w:rsid w:val="00C04A3C"/>
    <w:rsid w:val="00C053B2"/>
    <w:rsid w:val="00C075B7"/>
    <w:rsid w:val="00C175C2"/>
    <w:rsid w:val="00C36DD7"/>
    <w:rsid w:val="00C42A85"/>
    <w:rsid w:val="00C43530"/>
    <w:rsid w:val="00C72322"/>
    <w:rsid w:val="00C730AD"/>
    <w:rsid w:val="00C737D0"/>
    <w:rsid w:val="00C768E3"/>
    <w:rsid w:val="00C90A98"/>
    <w:rsid w:val="00C965B4"/>
    <w:rsid w:val="00CA0A9B"/>
    <w:rsid w:val="00CA6658"/>
    <w:rsid w:val="00CA6EDF"/>
    <w:rsid w:val="00CA759C"/>
    <w:rsid w:val="00CB0E5E"/>
    <w:rsid w:val="00CB22AC"/>
    <w:rsid w:val="00CB29D9"/>
    <w:rsid w:val="00CB36EF"/>
    <w:rsid w:val="00CB4162"/>
    <w:rsid w:val="00CB7DFE"/>
    <w:rsid w:val="00CC054D"/>
    <w:rsid w:val="00CC5C3D"/>
    <w:rsid w:val="00CC69F9"/>
    <w:rsid w:val="00CD2049"/>
    <w:rsid w:val="00CD3E94"/>
    <w:rsid w:val="00CD7AC4"/>
    <w:rsid w:val="00CE0313"/>
    <w:rsid w:val="00CE3646"/>
    <w:rsid w:val="00CE4688"/>
    <w:rsid w:val="00CE6ECC"/>
    <w:rsid w:val="00CE79BA"/>
    <w:rsid w:val="00CF57AB"/>
    <w:rsid w:val="00CF7CD1"/>
    <w:rsid w:val="00D14813"/>
    <w:rsid w:val="00D237D4"/>
    <w:rsid w:val="00D24996"/>
    <w:rsid w:val="00D26ECC"/>
    <w:rsid w:val="00D30E42"/>
    <w:rsid w:val="00D37BD4"/>
    <w:rsid w:val="00D45A01"/>
    <w:rsid w:val="00D55B05"/>
    <w:rsid w:val="00D6394F"/>
    <w:rsid w:val="00D65DDD"/>
    <w:rsid w:val="00D70EC7"/>
    <w:rsid w:val="00D733B0"/>
    <w:rsid w:val="00D75483"/>
    <w:rsid w:val="00D779EB"/>
    <w:rsid w:val="00D82EA6"/>
    <w:rsid w:val="00D83114"/>
    <w:rsid w:val="00D86293"/>
    <w:rsid w:val="00D875FC"/>
    <w:rsid w:val="00D87C43"/>
    <w:rsid w:val="00D91232"/>
    <w:rsid w:val="00D9239D"/>
    <w:rsid w:val="00D93412"/>
    <w:rsid w:val="00D94C5B"/>
    <w:rsid w:val="00DA0901"/>
    <w:rsid w:val="00DA22F1"/>
    <w:rsid w:val="00DA4FE2"/>
    <w:rsid w:val="00DA7083"/>
    <w:rsid w:val="00DB0A04"/>
    <w:rsid w:val="00DB1034"/>
    <w:rsid w:val="00DB2D7C"/>
    <w:rsid w:val="00DC08FB"/>
    <w:rsid w:val="00DC2BDB"/>
    <w:rsid w:val="00DC3428"/>
    <w:rsid w:val="00DC3FF4"/>
    <w:rsid w:val="00DC44FB"/>
    <w:rsid w:val="00DC66AB"/>
    <w:rsid w:val="00DD7F1C"/>
    <w:rsid w:val="00DD7FFE"/>
    <w:rsid w:val="00DE23F1"/>
    <w:rsid w:val="00DE3911"/>
    <w:rsid w:val="00DF33CC"/>
    <w:rsid w:val="00E00BC9"/>
    <w:rsid w:val="00E038E8"/>
    <w:rsid w:val="00E04EFD"/>
    <w:rsid w:val="00E075CA"/>
    <w:rsid w:val="00E12A9F"/>
    <w:rsid w:val="00E16B69"/>
    <w:rsid w:val="00E21750"/>
    <w:rsid w:val="00E238C3"/>
    <w:rsid w:val="00E26CD1"/>
    <w:rsid w:val="00E45DCF"/>
    <w:rsid w:val="00E47CA2"/>
    <w:rsid w:val="00E5008D"/>
    <w:rsid w:val="00E57A73"/>
    <w:rsid w:val="00E57F9A"/>
    <w:rsid w:val="00E6217A"/>
    <w:rsid w:val="00E654E3"/>
    <w:rsid w:val="00E658F4"/>
    <w:rsid w:val="00E660CC"/>
    <w:rsid w:val="00E66E3D"/>
    <w:rsid w:val="00E71383"/>
    <w:rsid w:val="00E742E6"/>
    <w:rsid w:val="00E74EB1"/>
    <w:rsid w:val="00E77EF7"/>
    <w:rsid w:val="00E810EC"/>
    <w:rsid w:val="00E901D0"/>
    <w:rsid w:val="00E90AE0"/>
    <w:rsid w:val="00E90DF6"/>
    <w:rsid w:val="00E966B9"/>
    <w:rsid w:val="00E97B53"/>
    <w:rsid w:val="00EA3E8A"/>
    <w:rsid w:val="00EB3570"/>
    <w:rsid w:val="00EC212E"/>
    <w:rsid w:val="00EC4A73"/>
    <w:rsid w:val="00ED2478"/>
    <w:rsid w:val="00ED4383"/>
    <w:rsid w:val="00EE67E7"/>
    <w:rsid w:val="00EF763E"/>
    <w:rsid w:val="00F02685"/>
    <w:rsid w:val="00F028AA"/>
    <w:rsid w:val="00F0529D"/>
    <w:rsid w:val="00F066D0"/>
    <w:rsid w:val="00F06DB8"/>
    <w:rsid w:val="00F10ACD"/>
    <w:rsid w:val="00F1535D"/>
    <w:rsid w:val="00F22075"/>
    <w:rsid w:val="00F22822"/>
    <w:rsid w:val="00F2295A"/>
    <w:rsid w:val="00F30223"/>
    <w:rsid w:val="00F314AD"/>
    <w:rsid w:val="00F43931"/>
    <w:rsid w:val="00F45323"/>
    <w:rsid w:val="00F45A1E"/>
    <w:rsid w:val="00F46932"/>
    <w:rsid w:val="00F50E08"/>
    <w:rsid w:val="00F546AF"/>
    <w:rsid w:val="00F5656A"/>
    <w:rsid w:val="00F64354"/>
    <w:rsid w:val="00F77280"/>
    <w:rsid w:val="00F801FC"/>
    <w:rsid w:val="00F8395A"/>
    <w:rsid w:val="00F917EA"/>
    <w:rsid w:val="00F952F8"/>
    <w:rsid w:val="00F97E37"/>
    <w:rsid w:val="00FB29A9"/>
    <w:rsid w:val="00FB2BB7"/>
    <w:rsid w:val="00FB5B03"/>
    <w:rsid w:val="00FB6CCC"/>
    <w:rsid w:val="00FC0232"/>
    <w:rsid w:val="00FC21B8"/>
    <w:rsid w:val="00FC5E59"/>
    <w:rsid w:val="00FD1248"/>
    <w:rsid w:val="00FD230E"/>
    <w:rsid w:val="00FD48CD"/>
    <w:rsid w:val="00FE4DFA"/>
    <w:rsid w:val="00FF2790"/>
    <w:rsid w:val="00FF7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5A2CD98"/>
  <w15:docId w15:val="{A65AC89D-601C-43D1-B8AD-39EA5449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C5C"/>
    <w:rPr>
      <w:lang w:eastAsia="en-US"/>
    </w:rPr>
  </w:style>
  <w:style w:type="paragraph" w:styleId="Heading1">
    <w:name w:val="heading 1"/>
    <w:basedOn w:val="Normal"/>
    <w:next w:val="Normal"/>
    <w:qFormat/>
    <w:pPr>
      <w:keepNext/>
      <w:widowControl w:val="0"/>
      <w:jc w:val="center"/>
      <w:outlineLvl w:val="0"/>
    </w:pPr>
    <w:rPr>
      <w:b/>
      <w:snapToGrid w:val="0"/>
      <w:sz w:val="28"/>
    </w:rPr>
  </w:style>
  <w:style w:type="paragraph" w:styleId="Heading2">
    <w:name w:val="heading 2"/>
    <w:basedOn w:val="Normal"/>
    <w:next w:val="Normal"/>
    <w:qFormat/>
    <w:pPr>
      <w:keepNext/>
      <w:widowControl w:val="0"/>
      <w:jc w:val="center"/>
      <w:outlineLvl w:val="1"/>
    </w:pPr>
    <w:rPr>
      <w:b/>
      <w:snapToGrid w:val="0"/>
      <w:sz w:val="24"/>
    </w:rPr>
  </w:style>
  <w:style w:type="paragraph" w:styleId="Heading3">
    <w:name w:val="heading 3"/>
    <w:basedOn w:val="Normal"/>
    <w:next w:val="Normal"/>
    <w:qFormat/>
    <w:pPr>
      <w:keepNext/>
      <w:widowControl w:val="0"/>
      <w:jc w:val="center"/>
      <w:outlineLvl w:val="2"/>
    </w:pPr>
    <w:rPr>
      <w:b/>
      <w:i/>
      <w:snapToGrid w:val="0"/>
      <w:sz w:val="28"/>
    </w:rPr>
  </w:style>
  <w:style w:type="paragraph" w:styleId="Heading4">
    <w:name w:val="heading 4"/>
    <w:basedOn w:val="Normal"/>
    <w:next w:val="Normal"/>
    <w:link w:val="Heading4Char"/>
    <w:qFormat/>
    <w:pPr>
      <w:keepNext/>
      <w:widowControl w:val="0"/>
      <w:jc w:val="both"/>
      <w:outlineLvl w:val="3"/>
    </w:pPr>
    <w:rPr>
      <w:b/>
      <w:snapToGrid w:val="0"/>
      <w:sz w:val="28"/>
    </w:rPr>
  </w:style>
  <w:style w:type="paragraph" w:styleId="Heading6">
    <w:name w:val="heading 6"/>
    <w:basedOn w:val="Normal"/>
    <w:next w:val="Normal"/>
    <w:qFormat/>
    <w:pPr>
      <w:keepNext/>
      <w:widowControl w:val="0"/>
      <w:suppressAutoHyphens/>
      <w:jc w:val="center"/>
      <w:outlineLvl w:val="5"/>
    </w:pPr>
    <w:rPr>
      <w:rFonts w:ascii="CG Times" w:hAnsi="CG Times"/>
      <w:b/>
      <w:snapToGrid w:val="0"/>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24"/>
    </w:rPr>
  </w:style>
  <w:style w:type="paragraph" w:styleId="BodyText">
    <w:name w:val="Body Text"/>
    <w:basedOn w:val="Normal"/>
    <w:pPr>
      <w:widowControl w:val="0"/>
      <w:jc w:val="center"/>
    </w:pPr>
    <w:rPr>
      <w:b/>
      <w:i/>
      <w:snapToGrid w:val="0"/>
      <w:sz w:val="24"/>
    </w:rPr>
  </w:style>
  <w:style w:type="paragraph" w:styleId="BodyText2">
    <w:name w:val="Body Text 2"/>
    <w:basedOn w:val="Normal"/>
    <w:pPr>
      <w:widowControl w:val="0"/>
      <w:jc w:val="center"/>
    </w:pPr>
    <w:rPr>
      <w:b/>
      <w:snapToGrid w:val="0"/>
      <w:sz w:val="24"/>
    </w:rPr>
  </w:style>
  <w:style w:type="paragraph" w:styleId="BodyTextIndent">
    <w:name w:val="Body Text Indent"/>
    <w:basedOn w:val="Normal"/>
    <w:pPr>
      <w:widowControl w:val="0"/>
      <w:ind w:left="720"/>
    </w:pPr>
    <w:rPr>
      <w:snapToGrid w:val="0"/>
      <w:sz w:val="24"/>
    </w:rPr>
  </w:style>
  <w:style w:type="paragraph" w:styleId="BodyTextIndent2">
    <w:name w:val="Body Text Indent 2"/>
    <w:basedOn w:val="Normal"/>
    <w:pPr>
      <w:widowControl w:val="0"/>
      <w:ind w:left="720"/>
      <w:jc w:val="both"/>
    </w:pPr>
    <w:rPr>
      <w:snapToGrid w:val="0"/>
      <w:sz w:val="24"/>
    </w:rPr>
  </w:style>
  <w:style w:type="paragraph" w:styleId="BodyTextIndent3">
    <w:name w:val="Body Text Indent 3"/>
    <w:basedOn w:val="Normal"/>
    <w:pPr>
      <w:widowControl w:val="0"/>
      <w:ind w:left="720"/>
      <w:jc w:val="both"/>
    </w:pPr>
    <w:rPr>
      <w:b/>
      <w:snapToGrid w:val="0"/>
      <w:sz w:val="28"/>
    </w:rPr>
  </w:style>
  <w:style w:type="paragraph" w:styleId="BlockText">
    <w:name w:val="Block Text"/>
    <w:basedOn w:val="Normal"/>
    <w:pPr>
      <w:widowControl w:val="0"/>
      <w:ind w:left="720" w:right="751"/>
      <w:jc w:val="both"/>
    </w:pPr>
    <w:rPr>
      <w:snapToGrid w:val="0"/>
      <w:sz w:val="24"/>
    </w:rPr>
  </w:style>
  <w:style w:type="character" w:styleId="Hyperlink">
    <w:name w:val="Hyperlink"/>
    <w:rsid w:val="00533990"/>
    <w:rPr>
      <w:color w:val="0000FF"/>
      <w:u w:val="single"/>
    </w:rPr>
  </w:style>
  <w:style w:type="character" w:styleId="Strong">
    <w:name w:val="Strong"/>
    <w:qFormat/>
    <w:rsid w:val="008D5CF8"/>
    <w:rPr>
      <w:b/>
      <w:bCs/>
    </w:rPr>
  </w:style>
  <w:style w:type="character" w:styleId="Emphasis">
    <w:name w:val="Emphasis"/>
    <w:qFormat/>
    <w:rsid w:val="008D5CF8"/>
    <w:rPr>
      <w:i/>
      <w:iCs/>
    </w:rPr>
  </w:style>
  <w:style w:type="paragraph" w:styleId="BalloonText">
    <w:name w:val="Balloon Text"/>
    <w:basedOn w:val="Normal"/>
    <w:semiHidden/>
    <w:rsid w:val="000F6C5C"/>
    <w:rPr>
      <w:rFonts w:ascii="Tahoma" w:hAnsi="Tahoma" w:cs="Tahoma"/>
      <w:sz w:val="16"/>
      <w:szCs w:val="16"/>
    </w:rPr>
  </w:style>
  <w:style w:type="paragraph" w:styleId="DocumentMap">
    <w:name w:val="Document Map"/>
    <w:basedOn w:val="Normal"/>
    <w:semiHidden/>
    <w:rsid w:val="00D86293"/>
    <w:pPr>
      <w:shd w:val="clear" w:color="auto" w:fill="000080"/>
    </w:pPr>
    <w:rPr>
      <w:rFonts w:ascii="Tahoma" w:hAnsi="Tahoma" w:cs="Tahoma"/>
    </w:rPr>
  </w:style>
  <w:style w:type="character" w:styleId="CommentReference">
    <w:name w:val="annotation reference"/>
    <w:semiHidden/>
    <w:rsid w:val="00F028AA"/>
    <w:rPr>
      <w:sz w:val="16"/>
      <w:szCs w:val="16"/>
    </w:rPr>
  </w:style>
  <w:style w:type="paragraph" w:styleId="CommentText">
    <w:name w:val="annotation text"/>
    <w:basedOn w:val="Normal"/>
    <w:semiHidden/>
    <w:rsid w:val="00F028AA"/>
  </w:style>
  <w:style w:type="paragraph" w:styleId="CommentSubject">
    <w:name w:val="annotation subject"/>
    <w:basedOn w:val="CommentText"/>
    <w:next w:val="CommentText"/>
    <w:semiHidden/>
    <w:rsid w:val="00F028AA"/>
    <w:rPr>
      <w:b/>
      <w:bCs/>
    </w:rPr>
  </w:style>
  <w:style w:type="paragraph" w:styleId="NormalWeb">
    <w:name w:val="Normal (Web)"/>
    <w:basedOn w:val="Normal"/>
    <w:uiPriority w:val="99"/>
    <w:rsid w:val="00227457"/>
    <w:pPr>
      <w:spacing w:before="100" w:beforeAutospacing="1" w:after="100" w:afterAutospacing="1"/>
    </w:pPr>
    <w:rPr>
      <w:sz w:val="24"/>
      <w:szCs w:val="24"/>
      <w:lang w:val="en-GB" w:eastAsia="en-GB"/>
    </w:rPr>
  </w:style>
  <w:style w:type="character" w:customStyle="1" w:styleId="Heading4Char">
    <w:name w:val="Heading 4 Char"/>
    <w:link w:val="Heading4"/>
    <w:rsid w:val="00E00BC9"/>
    <w:rPr>
      <w:b/>
      <w:snapToGrid w:val="0"/>
      <w:sz w:val="28"/>
      <w:lang w:val="en-US" w:eastAsia="en-US"/>
    </w:rPr>
  </w:style>
  <w:style w:type="paragraph" w:styleId="Revision">
    <w:name w:val="Revision"/>
    <w:hidden/>
    <w:uiPriority w:val="99"/>
    <w:semiHidden/>
    <w:rsid w:val="00163246"/>
    <w:rPr>
      <w:lang w:val="en-US" w:eastAsia="en-US"/>
    </w:rPr>
  </w:style>
  <w:style w:type="paragraph" w:styleId="FootnoteText">
    <w:name w:val="footnote text"/>
    <w:basedOn w:val="Normal"/>
    <w:link w:val="FootnoteTextChar"/>
    <w:rsid w:val="00B129D6"/>
  </w:style>
  <w:style w:type="character" w:customStyle="1" w:styleId="FootnoteTextChar">
    <w:name w:val="Footnote Text Char"/>
    <w:basedOn w:val="DefaultParagraphFont"/>
    <w:link w:val="FootnoteText"/>
    <w:rsid w:val="00B129D6"/>
    <w:rPr>
      <w:lang w:val="en-US" w:eastAsia="en-US"/>
    </w:rPr>
  </w:style>
  <w:style w:type="character" w:styleId="FootnoteReference">
    <w:name w:val="footnote reference"/>
    <w:basedOn w:val="DefaultParagraphFont"/>
    <w:rsid w:val="00B129D6"/>
    <w:rPr>
      <w:vertAlign w:val="superscript"/>
    </w:rPr>
  </w:style>
  <w:style w:type="paragraph" w:styleId="ListParagraph">
    <w:name w:val="List Paragraph"/>
    <w:basedOn w:val="Normal"/>
    <w:uiPriority w:val="34"/>
    <w:qFormat/>
    <w:rsid w:val="00465DF3"/>
    <w:pPr>
      <w:ind w:left="720"/>
      <w:contextualSpacing/>
    </w:pPr>
    <w:rPr>
      <w:sz w:val="24"/>
      <w:szCs w:val="24"/>
      <w:lang w:val="en-GB" w:eastAsia="en-GB"/>
    </w:rPr>
  </w:style>
  <w:style w:type="paragraph" w:customStyle="1" w:styleId="Default">
    <w:name w:val="Default"/>
    <w:basedOn w:val="Normal"/>
    <w:rsid w:val="00002678"/>
    <w:pPr>
      <w:autoSpaceDE w:val="0"/>
      <w:autoSpaceDN w:val="0"/>
    </w:pPr>
    <w:rPr>
      <w:rFonts w:eastAsiaTheme="minorHAnsi"/>
      <w:color w:val="000000"/>
      <w:sz w:val="24"/>
      <w:szCs w:val="24"/>
    </w:rPr>
  </w:style>
  <w:style w:type="table" w:styleId="TableGrid">
    <w:name w:val="Table Grid"/>
    <w:basedOn w:val="TableNormal"/>
    <w:uiPriority w:val="39"/>
    <w:rsid w:val="008F41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5088E"/>
    <w:pPr>
      <w:tabs>
        <w:tab w:val="center" w:pos="4513"/>
        <w:tab w:val="right" w:pos="9026"/>
      </w:tabs>
    </w:pPr>
  </w:style>
  <w:style w:type="character" w:customStyle="1" w:styleId="HeaderChar">
    <w:name w:val="Header Char"/>
    <w:basedOn w:val="DefaultParagraphFont"/>
    <w:link w:val="Header"/>
    <w:rsid w:val="0095088E"/>
    <w:rPr>
      <w:lang w:val="en-US" w:eastAsia="en-US"/>
    </w:rPr>
  </w:style>
  <w:style w:type="paragraph" w:styleId="Footer">
    <w:name w:val="footer"/>
    <w:basedOn w:val="Normal"/>
    <w:link w:val="FooterChar"/>
    <w:uiPriority w:val="99"/>
    <w:unhideWhenUsed/>
    <w:rsid w:val="0095088E"/>
    <w:pPr>
      <w:tabs>
        <w:tab w:val="center" w:pos="4513"/>
        <w:tab w:val="right" w:pos="9026"/>
      </w:tabs>
    </w:pPr>
  </w:style>
  <w:style w:type="character" w:customStyle="1" w:styleId="FooterChar">
    <w:name w:val="Footer Char"/>
    <w:basedOn w:val="DefaultParagraphFont"/>
    <w:link w:val="Footer"/>
    <w:uiPriority w:val="99"/>
    <w:rsid w:val="0095088E"/>
    <w:rPr>
      <w:lang w:val="en-US" w:eastAsia="en-US"/>
    </w:rPr>
  </w:style>
  <w:style w:type="paragraph" w:styleId="EndnoteText">
    <w:name w:val="endnote text"/>
    <w:basedOn w:val="Normal"/>
    <w:link w:val="EndnoteTextChar"/>
    <w:semiHidden/>
    <w:unhideWhenUsed/>
    <w:rsid w:val="006873F1"/>
  </w:style>
  <w:style w:type="character" w:customStyle="1" w:styleId="EndnoteTextChar">
    <w:name w:val="Endnote Text Char"/>
    <w:basedOn w:val="DefaultParagraphFont"/>
    <w:link w:val="EndnoteText"/>
    <w:semiHidden/>
    <w:rsid w:val="006873F1"/>
    <w:rPr>
      <w:lang w:val="en-US" w:eastAsia="en-US"/>
    </w:rPr>
  </w:style>
  <w:style w:type="character" w:styleId="EndnoteReference">
    <w:name w:val="endnote reference"/>
    <w:basedOn w:val="DefaultParagraphFont"/>
    <w:semiHidden/>
    <w:unhideWhenUsed/>
    <w:rsid w:val="006873F1"/>
    <w:rPr>
      <w:vertAlign w:val="superscript"/>
    </w:rPr>
  </w:style>
  <w:style w:type="character" w:styleId="FollowedHyperlink">
    <w:name w:val="FollowedHyperlink"/>
    <w:basedOn w:val="DefaultParagraphFont"/>
    <w:semiHidden/>
    <w:unhideWhenUsed/>
    <w:rsid w:val="00B37A0C"/>
    <w:rPr>
      <w:color w:val="800080" w:themeColor="followedHyperlink"/>
      <w:u w:val="single"/>
    </w:rPr>
  </w:style>
  <w:style w:type="paragraph" w:styleId="PlainText">
    <w:name w:val="Plain Text"/>
    <w:basedOn w:val="Normal"/>
    <w:link w:val="PlainTextChar"/>
    <w:uiPriority w:val="99"/>
    <w:unhideWhenUsed/>
    <w:rsid w:val="00FD48C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D48CD"/>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36239">
      <w:bodyDiv w:val="1"/>
      <w:marLeft w:val="0"/>
      <w:marRight w:val="0"/>
      <w:marTop w:val="0"/>
      <w:marBottom w:val="0"/>
      <w:divBdr>
        <w:top w:val="none" w:sz="0" w:space="0" w:color="auto"/>
        <w:left w:val="none" w:sz="0" w:space="0" w:color="auto"/>
        <w:bottom w:val="none" w:sz="0" w:space="0" w:color="auto"/>
        <w:right w:val="none" w:sz="0" w:space="0" w:color="auto"/>
      </w:divBdr>
    </w:div>
    <w:div w:id="883371046">
      <w:bodyDiv w:val="1"/>
      <w:marLeft w:val="0"/>
      <w:marRight w:val="0"/>
      <w:marTop w:val="0"/>
      <w:marBottom w:val="0"/>
      <w:divBdr>
        <w:top w:val="none" w:sz="0" w:space="0" w:color="auto"/>
        <w:left w:val="none" w:sz="0" w:space="0" w:color="auto"/>
        <w:bottom w:val="none" w:sz="0" w:space="0" w:color="auto"/>
        <w:right w:val="none" w:sz="0" w:space="0" w:color="auto"/>
      </w:divBdr>
    </w:div>
    <w:div w:id="1102381071">
      <w:bodyDiv w:val="1"/>
      <w:marLeft w:val="0"/>
      <w:marRight w:val="0"/>
      <w:marTop w:val="0"/>
      <w:marBottom w:val="0"/>
      <w:divBdr>
        <w:top w:val="none" w:sz="0" w:space="0" w:color="auto"/>
        <w:left w:val="none" w:sz="0" w:space="0" w:color="auto"/>
        <w:bottom w:val="none" w:sz="0" w:space="0" w:color="auto"/>
        <w:right w:val="none" w:sz="0" w:space="0" w:color="auto"/>
      </w:divBdr>
    </w:div>
    <w:div w:id="1126393175">
      <w:bodyDiv w:val="1"/>
      <w:marLeft w:val="0"/>
      <w:marRight w:val="0"/>
      <w:marTop w:val="0"/>
      <w:marBottom w:val="0"/>
      <w:divBdr>
        <w:top w:val="none" w:sz="0" w:space="0" w:color="auto"/>
        <w:left w:val="none" w:sz="0" w:space="0" w:color="auto"/>
        <w:bottom w:val="none" w:sz="0" w:space="0" w:color="auto"/>
        <w:right w:val="none" w:sz="0" w:space="0" w:color="auto"/>
      </w:divBdr>
    </w:div>
    <w:div w:id="1130511448">
      <w:bodyDiv w:val="1"/>
      <w:marLeft w:val="0"/>
      <w:marRight w:val="0"/>
      <w:marTop w:val="0"/>
      <w:marBottom w:val="0"/>
      <w:divBdr>
        <w:top w:val="none" w:sz="0" w:space="0" w:color="auto"/>
        <w:left w:val="none" w:sz="0" w:space="0" w:color="auto"/>
        <w:bottom w:val="none" w:sz="0" w:space="0" w:color="auto"/>
        <w:right w:val="none" w:sz="0" w:space="0" w:color="auto"/>
      </w:divBdr>
    </w:div>
    <w:div w:id="1346517280">
      <w:bodyDiv w:val="1"/>
      <w:marLeft w:val="0"/>
      <w:marRight w:val="0"/>
      <w:marTop w:val="0"/>
      <w:marBottom w:val="0"/>
      <w:divBdr>
        <w:top w:val="none" w:sz="0" w:space="0" w:color="auto"/>
        <w:left w:val="none" w:sz="0" w:space="0" w:color="auto"/>
        <w:bottom w:val="none" w:sz="0" w:space="0" w:color="auto"/>
        <w:right w:val="none" w:sz="0" w:space="0" w:color="auto"/>
      </w:divBdr>
    </w:div>
    <w:div w:id="1367099622">
      <w:bodyDiv w:val="1"/>
      <w:marLeft w:val="0"/>
      <w:marRight w:val="0"/>
      <w:marTop w:val="0"/>
      <w:marBottom w:val="0"/>
      <w:divBdr>
        <w:top w:val="none" w:sz="0" w:space="0" w:color="auto"/>
        <w:left w:val="none" w:sz="0" w:space="0" w:color="auto"/>
        <w:bottom w:val="none" w:sz="0" w:space="0" w:color="auto"/>
        <w:right w:val="none" w:sz="0" w:space="0" w:color="auto"/>
      </w:divBdr>
    </w:div>
    <w:div w:id="1897741806">
      <w:bodyDiv w:val="1"/>
      <w:marLeft w:val="0"/>
      <w:marRight w:val="0"/>
      <w:marTop w:val="0"/>
      <w:marBottom w:val="0"/>
      <w:divBdr>
        <w:top w:val="none" w:sz="0" w:space="0" w:color="auto"/>
        <w:left w:val="none" w:sz="0" w:space="0" w:color="auto"/>
        <w:bottom w:val="none" w:sz="0" w:space="0" w:color="auto"/>
        <w:right w:val="none" w:sz="0" w:space="0" w:color="auto"/>
      </w:divBdr>
    </w:div>
    <w:div w:id="2061858831">
      <w:bodyDiv w:val="1"/>
      <w:marLeft w:val="0"/>
      <w:marRight w:val="0"/>
      <w:marTop w:val="0"/>
      <w:marBottom w:val="0"/>
      <w:divBdr>
        <w:top w:val="none" w:sz="0" w:space="0" w:color="auto"/>
        <w:left w:val="none" w:sz="0" w:space="0" w:color="auto"/>
        <w:bottom w:val="none" w:sz="0" w:space="0" w:color="auto"/>
        <w:right w:val="none" w:sz="0" w:space="0" w:color="auto"/>
      </w:divBdr>
    </w:div>
    <w:div w:id="21252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c.ul.ie/" TargetMode="External"/><Relationship Id="rId18" Type="http://schemas.openxmlformats.org/officeDocument/2006/relationships/hyperlink" Target="http://www.mie.i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issions@mic.ul.ie" TargetMode="External"/><Relationship Id="rId7" Type="http://schemas.openxmlformats.org/officeDocument/2006/relationships/endnotes" Target="endnotes.xml"/><Relationship Id="rId12" Type="http://schemas.openxmlformats.org/officeDocument/2006/relationships/hyperlink" Target="http://www.mie.ie/" TargetMode="External"/><Relationship Id="rId17" Type="http://schemas.openxmlformats.org/officeDocument/2006/relationships/hyperlink" Target="mailto:info@mie.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e.ie/oid" TargetMode="External"/><Relationship Id="rId20" Type="http://schemas.openxmlformats.org/officeDocument/2006/relationships/hyperlink" Target="mailto:Lilian.Monahan@mic.ul.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dcu.ie" TargetMode="External"/><Relationship Id="rId5" Type="http://schemas.openxmlformats.org/officeDocument/2006/relationships/webSettings" Target="webSettings.xml"/><Relationship Id="rId15" Type="http://schemas.openxmlformats.org/officeDocument/2006/relationships/hyperlink" Target="http://www.teg.ie/oid" TargetMode="External"/><Relationship Id="rId23" Type="http://schemas.openxmlformats.org/officeDocument/2006/relationships/hyperlink" Target="mailto:ioe@dcu.ie" TargetMode="External"/><Relationship Id="rId10" Type="http://schemas.openxmlformats.org/officeDocument/2006/relationships/hyperlink" Target="http://applications/" TargetMode="External"/><Relationship Id="rId19" Type="http://schemas.openxmlformats.org/officeDocument/2006/relationships/hyperlink" Target="mailto:admissions@mu.ie" TargetMode="External"/><Relationship Id="rId4" Type="http://schemas.openxmlformats.org/officeDocument/2006/relationships/settings" Target="settings.xml"/><Relationship Id="rId9" Type="http://schemas.openxmlformats.org/officeDocument/2006/relationships/image" Target="cid:image005.jpg@01D480E8.52CDE420" TargetMode="External"/><Relationship Id="rId14" Type="http://schemas.openxmlformats.org/officeDocument/2006/relationships/hyperlink" Target="https://www.teachingcouncil.ie" TargetMode="External"/><Relationship Id="rId22" Type="http://schemas.openxmlformats.org/officeDocument/2006/relationships/hyperlink" Target="http://www.mic.u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027AD2-8353-4144-BA07-46D6D0186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DEPARTMENT OF EDUCATION AND SCIENCE</vt:lpstr>
    </vt:vector>
  </TitlesOfParts>
  <Company>Dell Computer Corporation</Company>
  <LinksUpToDate>false</LinksUpToDate>
  <CharactersWithSpaces>15816</CharactersWithSpaces>
  <SharedDoc>false</SharedDoc>
  <HLinks>
    <vt:vector size="72" baseType="variant">
      <vt:variant>
        <vt:i4>7012390</vt:i4>
      </vt:variant>
      <vt:variant>
        <vt:i4>33</vt:i4>
      </vt:variant>
      <vt:variant>
        <vt:i4>0</vt:i4>
      </vt:variant>
      <vt:variant>
        <vt:i4>5</vt:i4>
      </vt:variant>
      <vt:variant>
        <vt:lpwstr>http://www.spd.dcu.ie/</vt:lpwstr>
      </vt:variant>
      <vt:variant>
        <vt:lpwstr/>
      </vt:variant>
      <vt:variant>
        <vt:i4>3211281</vt:i4>
      </vt:variant>
      <vt:variant>
        <vt:i4>30</vt:i4>
      </vt:variant>
      <vt:variant>
        <vt:i4>0</vt:i4>
      </vt:variant>
      <vt:variant>
        <vt:i4>5</vt:i4>
      </vt:variant>
      <vt:variant>
        <vt:lpwstr>mailto:admissions.office@spd.dcu.ie</vt:lpwstr>
      </vt:variant>
      <vt:variant>
        <vt:lpwstr/>
      </vt:variant>
      <vt:variant>
        <vt:i4>1769490</vt:i4>
      </vt:variant>
      <vt:variant>
        <vt:i4>27</vt:i4>
      </vt:variant>
      <vt:variant>
        <vt:i4>0</vt:i4>
      </vt:variant>
      <vt:variant>
        <vt:i4>5</vt:i4>
      </vt:variant>
      <vt:variant>
        <vt:lpwstr>http://www.mic.ul.ie/</vt:lpwstr>
      </vt:variant>
      <vt:variant>
        <vt:lpwstr/>
      </vt:variant>
      <vt:variant>
        <vt:i4>1572989</vt:i4>
      </vt:variant>
      <vt:variant>
        <vt:i4>24</vt:i4>
      </vt:variant>
      <vt:variant>
        <vt:i4>0</vt:i4>
      </vt:variant>
      <vt:variant>
        <vt:i4>5</vt:i4>
      </vt:variant>
      <vt:variant>
        <vt:lpwstr>mailto:admissions@mic.ul.ie</vt:lpwstr>
      </vt:variant>
      <vt:variant>
        <vt:lpwstr/>
      </vt:variant>
      <vt:variant>
        <vt:i4>2818049</vt:i4>
      </vt:variant>
      <vt:variant>
        <vt:i4>21</vt:i4>
      </vt:variant>
      <vt:variant>
        <vt:i4>0</vt:i4>
      </vt:variant>
      <vt:variant>
        <vt:i4>5</vt:i4>
      </vt:variant>
      <vt:variant>
        <vt:lpwstr>mailto:admissions@nuim.ie</vt:lpwstr>
      </vt:variant>
      <vt:variant>
        <vt:lpwstr/>
      </vt:variant>
      <vt:variant>
        <vt:i4>6619250</vt:i4>
      </vt:variant>
      <vt:variant>
        <vt:i4>18</vt:i4>
      </vt:variant>
      <vt:variant>
        <vt:i4>0</vt:i4>
      </vt:variant>
      <vt:variant>
        <vt:i4>5</vt:i4>
      </vt:variant>
      <vt:variant>
        <vt:lpwstr>http://www.mie.ie/</vt:lpwstr>
      </vt:variant>
      <vt:variant>
        <vt:lpwstr/>
      </vt:variant>
      <vt:variant>
        <vt:i4>983082</vt:i4>
      </vt:variant>
      <vt:variant>
        <vt:i4>15</vt:i4>
      </vt:variant>
      <vt:variant>
        <vt:i4>0</vt:i4>
      </vt:variant>
      <vt:variant>
        <vt:i4>5</vt:i4>
      </vt:variant>
      <vt:variant>
        <vt:lpwstr>mailto:info@mie.ie</vt:lpwstr>
      </vt:variant>
      <vt:variant>
        <vt:lpwstr/>
      </vt:variant>
      <vt:variant>
        <vt:i4>6291509</vt:i4>
      </vt:variant>
      <vt:variant>
        <vt:i4>12</vt:i4>
      </vt:variant>
      <vt:variant>
        <vt:i4>0</vt:i4>
      </vt:variant>
      <vt:variant>
        <vt:i4>5</vt:i4>
      </vt:variant>
      <vt:variant>
        <vt:lpwstr>http://www.cice.ie/</vt:lpwstr>
      </vt:variant>
      <vt:variant>
        <vt:lpwstr/>
      </vt:variant>
      <vt:variant>
        <vt:i4>4718693</vt:i4>
      </vt:variant>
      <vt:variant>
        <vt:i4>9</vt:i4>
      </vt:variant>
      <vt:variant>
        <vt:i4>0</vt:i4>
      </vt:variant>
      <vt:variant>
        <vt:i4>5</vt:i4>
      </vt:variant>
      <vt:variant>
        <vt:lpwstr>mailto:info@cice.ie</vt:lpwstr>
      </vt:variant>
      <vt:variant>
        <vt:lpwstr/>
      </vt:variant>
      <vt:variant>
        <vt:i4>1835076</vt:i4>
      </vt:variant>
      <vt:variant>
        <vt:i4>6</vt:i4>
      </vt:variant>
      <vt:variant>
        <vt:i4>0</vt:i4>
      </vt:variant>
      <vt:variant>
        <vt:i4>5</vt:i4>
      </vt:variant>
      <vt:variant>
        <vt:lpwstr>http://www.studentfinance.ie/</vt:lpwstr>
      </vt:variant>
      <vt:variant>
        <vt:lpwstr/>
      </vt:variant>
      <vt:variant>
        <vt:i4>1769490</vt:i4>
      </vt:variant>
      <vt:variant>
        <vt:i4>3</vt:i4>
      </vt:variant>
      <vt:variant>
        <vt:i4>0</vt:i4>
      </vt:variant>
      <vt:variant>
        <vt:i4>5</vt:i4>
      </vt:variant>
      <vt:variant>
        <vt:lpwstr>http://www.mic.ul.ie/</vt:lpwstr>
      </vt:variant>
      <vt:variant>
        <vt:lpwstr/>
      </vt:variant>
      <vt:variant>
        <vt:i4>6619250</vt:i4>
      </vt:variant>
      <vt:variant>
        <vt:i4>0</vt:i4>
      </vt:variant>
      <vt:variant>
        <vt:i4>0</vt:i4>
      </vt:variant>
      <vt:variant>
        <vt:i4>5</vt:i4>
      </vt:variant>
      <vt:variant>
        <vt:lpwstr>http://www.mie.ie/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EDUCATION AND SCIENCE</dc:title>
  <dc:creator>Preferred Customer</dc:creator>
  <cp:lastModifiedBy>Anne Marie Hannon</cp:lastModifiedBy>
  <cp:revision>2</cp:revision>
  <cp:lastPrinted>2020-01-24T14:52:00Z</cp:lastPrinted>
  <dcterms:created xsi:type="dcterms:W3CDTF">2020-12-23T11:25:00Z</dcterms:created>
  <dcterms:modified xsi:type="dcterms:W3CDTF">2020-12-23T11:25:00Z</dcterms:modified>
</cp:coreProperties>
</file>