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B2C0" w14:textId="77777777" w:rsidR="00850825" w:rsidRDefault="00850825" w:rsidP="00892D20">
      <w:pPr>
        <w:tabs>
          <w:tab w:val="left" w:pos="2977"/>
        </w:tabs>
        <w:spacing w:after="0" w:line="240" w:lineRule="auto"/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</w:pPr>
    </w:p>
    <w:p w14:paraId="269DAC8C" w14:textId="49CFAC02" w:rsidR="00404894" w:rsidRPr="00404894" w:rsidRDefault="00404894" w:rsidP="00892D20">
      <w:pPr>
        <w:tabs>
          <w:tab w:val="left" w:pos="2977"/>
        </w:tabs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Department of Philosophy</w:t>
      </w:r>
    </w:p>
    <w:p w14:paraId="09F13A39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Mary Immaculate College</w:t>
      </w:r>
    </w:p>
    <w:p w14:paraId="06535B80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46E9F938" w14:textId="7C96586D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 xml:space="preserve">Philosophy Departmental Assistantship </w:t>
      </w:r>
      <w:r w:rsidR="002A00BF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 xml:space="preserve">and Departmental Bursaries </w:t>
      </w: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202</w:t>
      </w:r>
      <w:r w:rsidR="002A00BF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 xml:space="preserve">5 </w:t>
      </w:r>
    </w:p>
    <w:p w14:paraId="190AAA45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4932D323" w14:textId="6D7E8684" w:rsidR="00404894" w:rsidRPr="0025363D" w:rsidRDefault="00404894" w:rsidP="00404894">
      <w:pPr>
        <w:spacing w:after="0" w:line="240" w:lineRule="auto"/>
        <w:rPr>
          <w:rFonts w:eastAsia="Times New Roman" w:cstheme="minorHAns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The Department of Philosophy at MIC is accepting applications for one Departmental Assistantship in Philosophy beginning in </w:t>
      </w:r>
      <w:r w:rsidRPr="00FB1D1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September 20</w:t>
      </w:r>
      <w:r w:rsidR="00FB1D14" w:rsidRPr="00FB1D1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2</w:t>
      </w:r>
      <w:r w:rsidR="002A00BF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5</w:t>
      </w:r>
      <w:r w:rsidR="00FB1D1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(PhD or MA by research). </w:t>
      </w: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 xml:space="preserve">The </w:t>
      </w:r>
      <w:r w:rsidR="00B03EE2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 xml:space="preserve">application deadline </w:t>
      </w: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is</w:t>
      </w:r>
      <w:r w:rsidR="009830FD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 xml:space="preserve"> </w:t>
      </w:r>
      <w:r w:rsidR="002A00BF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Tuesday</w:t>
      </w:r>
      <w:r w:rsidR="00CA5E90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,</w:t>
      </w:r>
      <w:r w:rsidR="009830FD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 xml:space="preserve"> </w:t>
      </w:r>
      <w:r w:rsidR="00574478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3</w:t>
      </w:r>
      <w:r w:rsidR="00574478" w:rsidRPr="00574478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vertAlign w:val="superscript"/>
          <w:lang w:eastAsia="en-IE"/>
        </w:rPr>
        <w:t>rd</w:t>
      </w:r>
      <w:r w:rsidR="009830FD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 xml:space="preserve"> of June</w:t>
      </w:r>
      <w:r w:rsidR="0003155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 xml:space="preserve"> 202</w:t>
      </w:r>
      <w:r w:rsidR="002A00BF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5</w:t>
      </w:r>
      <w:r w:rsidR="0003155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 xml:space="preserve"> </w:t>
      </w:r>
      <w:r w:rsidR="00031554" w:rsidRPr="007E4D63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(</w:t>
      </w:r>
      <w:r w:rsidR="00031554" w:rsidRPr="002A00BF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Late applications will be welcome</w:t>
      </w:r>
      <w:r w:rsidR="0003155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 xml:space="preserve"> </w:t>
      </w:r>
      <w:r w:rsidR="00031554" w:rsidRPr="007E4D63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if the Departmental Assistantship remains unfulfilled after the deadline</w:t>
      </w:r>
      <w:r w:rsidR="007E4D63" w:rsidRPr="007E4D63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; please </w:t>
      </w:r>
      <w:r w:rsidR="001669B3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get in touch with</w:t>
      </w:r>
      <w:r w:rsidR="007E4D63" w:rsidRPr="007E4D63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Dr Daniel Vázquez Daniel.Vazquez@mic.ul.ie</w:t>
      </w:r>
      <w:r w:rsidR="00031554" w:rsidRPr="007E4D63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)</w:t>
      </w:r>
      <w:r w:rsidR="002A00BF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.</w:t>
      </w:r>
    </w:p>
    <w:p w14:paraId="3DDAB6CA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689F88AD" w14:textId="77777777" w:rsidR="003072A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 The Departmental Assistantship provides an annual stipend of </w:t>
      </w: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€6,900 per annum and a fee waiver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. Awards are annually renewable for up to three years, with a fee waiver in the fourth year of normal registration. The successful candidate will provide up to </w:t>
      </w: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120 hours of tutoring, research assistance, or other departmental work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 </w:t>
      </w: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across the academic year 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to the Department of Philosophy (an average of 5 hours per week per semester and may not exceed 10 hours in any given week). </w:t>
      </w:r>
      <w:r w:rsidR="0071142E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The scheme includes </w:t>
      </w:r>
      <w:r w:rsidR="00440FBF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induction sessions, close </w:t>
      </w:r>
      <w:r w:rsidR="001008C0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monitoring and mentoring by the Head of the Department,</w:t>
      </w:r>
      <w:r w:rsidR="00440FBF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and </w:t>
      </w:r>
      <w:r w:rsidR="0071142E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training opportunities </w:t>
      </w:r>
      <w:r w:rsidR="00440FBF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available to all staff members at MIC.</w:t>
      </w:r>
      <w:r w:rsidR="003072A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</w:t>
      </w:r>
    </w:p>
    <w:p w14:paraId="23C8885F" w14:textId="77777777" w:rsidR="003072A4" w:rsidRDefault="003072A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</w:pPr>
    </w:p>
    <w:p w14:paraId="317C1469" w14:textId="46CF716E" w:rsidR="00240E18" w:rsidRDefault="00240E18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</w:pPr>
      <w:r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In addition, the Department will </w:t>
      </w:r>
      <w:r w:rsidR="00F333B3" w:rsidRPr="00F333B3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award all Departmental Assistants additional </w:t>
      </w:r>
      <w:r w:rsidR="00271A49" w:rsidRPr="00271A49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Departmental B</w:t>
      </w:r>
      <w:r w:rsidR="00F333B3" w:rsidRPr="00271A49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ursaries</w:t>
      </w:r>
      <w:r w:rsidR="00F333B3" w:rsidRPr="00F333B3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of </w:t>
      </w:r>
      <w:r w:rsidR="00F333B3" w:rsidRPr="00F333B3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€1,550 per semester (i.e. €3100 per annum)</w:t>
      </w:r>
      <w:r w:rsidR="00F333B3" w:rsidRPr="00F333B3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. The scheme has approved funds for two academic years (2025-2027)</w:t>
      </w:r>
      <w:r w:rsidR="00F333B3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. The </w:t>
      </w:r>
      <w:r w:rsidR="000954C7">
        <w:rPr>
          <w:rFonts w:ascii="Calibri" w:hAnsi="Calibri" w:cs="Calibri"/>
        </w:rPr>
        <w:t>bursary will be awarded every semester to active Departmental Assistants without the need to apply every term</w:t>
      </w:r>
      <w:r w:rsidR="00924791" w:rsidRPr="00924791">
        <w:t xml:space="preserve"> </w:t>
      </w:r>
      <w:r w:rsidR="00924791" w:rsidRPr="00924791">
        <w:rPr>
          <w:rFonts w:ascii="Calibri" w:hAnsi="Calibri" w:cs="Calibri"/>
        </w:rPr>
        <w:t>and will be awarded in conjunction with their Departmental Assistantship.</w:t>
      </w:r>
    </w:p>
    <w:p w14:paraId="4FA6E37B" w14:textId="77777777" w:rsidR="00240E18" w:rsidRDefault="00240E18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</w:pPr>
    </w:p>
    <w:p w14:paraId="238426BC" w14:textId="3A3B6940" w:rsidR="00A402FC" w:rsidRPr="003072A4" w:rsidRDefault="00A402FC" w:rsidP="00B14C33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</w:pPr>
      <w:r w:rsidRPr="001E4145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The Departmental Assistantship</w:t>
      </w:r>
      <w:r w:rsidR="009D47F5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and Bursaries</w:t>
      </w:r>
      <w:r w:rsidRPr="001E4145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</w:t>
      </w:r>
      <w:r w:rsidR="003072A4" w:rsidRPr="001E4145">
        <w:rPr>
          <w:rFonts w:ascii="Calibri" w:eastAsia="Times New Roman" w:hAnsi="Calibri" w:cs="Calibri"/>
          <w:i/>
          <w:iCs/>
          <w:color w:val="0E101A"/>
          <w:sz w:val="24"/>
          <w:szCs w:val="24"/>
          <w:bdr w:val="none" w:sz="0" w:space="0" w:color="auto" w:frame="1"/>
          <w:lang w:eastAsia="en-IE"/>
        </w:rPr>
        <w:t>do not</w:t>
      </w:r>
      <w:r w:rsidR="003072A4" w:rsidRPr="001E4145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cover the minimum recommended </w:t>
      </w:r>
      <w:r w:rsidR="00EF47CA" w:rsidRPr="001E4145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stipend for an international student </w:t>
      </w:r>
      <w:r w:rsidR="004B6E88" w:rsidRPr="001E4145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living in Ireland</w:t>
      </w:r>
      <w:r w:rsidR="00226BD2" w:rsidRPr="001E4145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(ap</w:t>
      </w:r>
      <w:r w:rsidR="00B939CB" w:rsidRPr="001E4145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pr</w:t>
      </w:r>
      <w:r w:rsidR="00226BD2" w:rsidRPr="001E4145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ox. €1</w:t>
      </w:r>
      <w:r w:rsidR="00162C13" w:rsidRPr="001E4145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5</w:t>
      </w:r>
      <w:r w:rsidR="00226BD2" w:rsidRPr="001E4145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,000-</w:t>
      </w:r>
      <w:r w:rsidR="00162C13" w:rsidRPr="001E4145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18</w:t>
      </w:r>
      <w:r w:rsidR="00226BD2" w:rsidRPr="001E4145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,000 per annum</w:t>
      </w:r>
      <w:r w:rsidR="00B14C33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). </w:t>
      </w:r>
      <w:r w:rsidR="00B14C33" w:rsidRPr="00B14C33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However, students can complement it with other externally funded awards. International students can also work part-time during term time and full-time over the summer. </w:t>
      </w:r>
      <w:r w:rsidR="0079209E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</w:t>
      </w:r>
    </w:p>
    <w:p w14:paraId="30C46429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 </w:t>
      </w:r>
    </w:p>
    <w:p w14:paraId="794341A6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General information on the Departmental Assistantship funding scheme is available </w:t>
      </w:r>
      <w:hyperlink r:id="rId7" w:tgtFrame="_blank" w:history="1">
        <w:r w:rsidRPr="00404894">
          <w:rPr>
            <w:rFonts w:ascii="Calibri" w:eastAsia="Times New Roman" w:hAnsi="Calibri" w:cs="Calibri"/>
            <w:b/>
            <w:bCs/>
            <w:color w:val="0E101A"/>
            <w:sz w:val="24"/>
            <w:szCs w:val="24"/>
            <w:u w:val="single"/>
            <w:bdr w:val="none" w:sz="0" w:space="0" w:color="auto" w:frame="1"/>
            <w:lang w:eastAsia="en-IE"/>
          </w:rPr>
          <w:t>here</w:t>
        </w:r>
      </w:hyperlink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. </w:t>
      </w:r>
    </w:p>
    <w:p w14:paraId="243A6575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6F52FF8F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Application Process </w:t>
      </w:r>
    </w:p>
    <w:p w14:paraId="5E230AC8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6BC8B6AD" w14:textId="77777777" w:rsidR="00803AC0" w:rsidRPr="00803AC0" w:rsidRDefault="00404894" w:rsidP="0040489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Complete a research postgraduate application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. Allow sufficient time to prepare the application. Candidates must </w:t>
      </w: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identify a research topic,  a supervisor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 and </w:t>
      </w: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prepare a 3000-4000 words research proposal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 in coordination with the potential supervisor (guidelines on preparing your proposal </w:t>
      </w:r>
      <w:hyperlink r:id="rId8" w:tgtFrame="_blank" w:history="1">
        <w:r w:rsidRPr="00404894">
          <w:rPr>
            <w:rFonts w:ascii="Calibri" w:eastAsia="Times New Roman" w:hAnsi="Calibri" w:cs="Calibri"/>
            <w:b/>
            <w:bCs/>
            <w:color w:val="0E101A"/>
            <w:sz w:val="24"/>
            <w:szCs w:val="24"/>
            <w:u w:val="single"/>
            <w:bdr w:val="none" w:sz="0" w:space="0" w:color="auto" w:frame="1"/>
            <w:lang w:eastAsia="en-IE"/>
          </w:rPr>
          <w:t>here</w:t>
        </w:r>
      </w:hyperlink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). Complete information on this process is available </w:t>
      </w:r>
      <w:hyperlink r:id="rId9" w:tgtFrame="_blank" w:history="1">
        <w:r w:rsidRPr="00404894">
          <w:rPr>
            <w:rFonts w:ascii="Calibri" w:eastAsia="Times New Roman" w:hAnsi="Calibri" w:cs="Calibri"/>
            <w:b/>
            <w:bCs/>
            <w:color w:val="0E101A"/>
            <w:sz w:val="24"/>
            <w:szCs w:val="24"/>
            <w:u w:val="single"/>
            <w:bdr w:val="none" w:sz="0" w:space="0" w:color="auto" w:frame="1"/>
            <w:lang w:eastAsia="en-IE"/>
          </w:rPr>
          <w:t>here</w:t>
        </w:r>
      </w:hyperlink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.</w:t>
      </w:r>
    </w:p>
    <w:p w14:paraId="016181FD" w14:textId="0E0B8A63" w:rsidR="00404894" w:rsidRPr="00404894" w:rsidRDefault="00404894" w:rsidP="00803AC0">
      <w:pPr>
        <w:spacing w:after="0" w:line="240" w:lineRule="auto"/>
        <w:ind w:left="720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 </w:t>
      </w:r>
    </w:p>
    <w:p w14:paraId="14C46688" w14:textId="52C57CF3" w:rsidR="00404894" w:rsidRPr="00404894" w:rsidRDefault="00404894" w:rsidP="0040489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Complete a Departmental Assistantship application.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 Applicants should submit the following documents </w:t>
      </w:r>
      <w:r w:rsidR="00B1393A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via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email to the Head of Department, Dr Daniel Vázquez (Daniel.Vazquez@mic.ul.ie): </w:t>
      </w:r>
    </w:p>
    <w:p w14:paraId="4D9E3BE9" w14:textId="77777777" w:rsidR="00404894" w:rsidRPr="00404894" w:rsidRDefault="00404894" w:rsidP="00404894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A short statement indicating experience and aptitude for tutoring undergraduate students and for research assistance (maximum 200 words). </w:t>
      </w:r>
    </w:p>
    <w:p w14:paraId="4A6D2A14" w14:textId="77777777" w:rsidR="00404894" w:rsidRPr="00404894" w:rsidRDefault="00404894" w:rsidP="00404894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A copy of the research application (with all the documents in the application package). </w:t>
      </w:r>
    </w:p>
    <w:p w14:paraId="58F42DE9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2A922C05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lastRenderedPageBreak/>
        <w:t>Selection Criteria </w:t>
      </w:r>
    </w:p>
    <w:p w14:paraId="44AF96A1" w14:textId="70544CD2" w:rsidR="00404894" w:rsidRPr="00404894" w:rsidRDefault="00404894" w:rsidP="00B1393A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Experience and aptitude for tutoring undergraduate students and research </w:t>
      </w:r>
      <w:r w:rsidR="00B1393A"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assistance.</w:t>
      </w:r>
    </w:p>
    <w:p w14:paraId="1F327E06" w14:textId="606CA090" w:rsidR="00404894" w:rsidRPr="00404894" w:rsidRDefault="00404894" w:rsidP="00B1393A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Academic record and </w:t>
      </w:r>
      <w:r w:rsidR="00B1393A"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promise.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 </w:t>
      </w:r>
    </w:p>
    <w:p w14:paraId="6F19765B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3EDE7A85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Selection Process</w:t>
      </w:r>
    </w:p>
    <w:p w14:paraId="780F04B9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73352730" w14:textId="4D3CDB39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The Department will convene a Selection Committee consisting of the Head of </w:t>
      </w:r>
      <w:r w:rsidR="00A2084E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the 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Department (chair), </w:t>
      </w:r>
      <w:r w:rsidR="00E52D75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and two other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staff </w:t>
      </w:r>
      <w:r w:rsidR="00407F80"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members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. The committee will assess applications based on the selection criteria and make a recommendation to the Research and Graduate School. The Head of </w:t>
      </w:r>
      <w:r w:rsidR="00A2084E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the 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Department will notify applicants of the outcome of the selection process as soon as possible.</w:t>
      </w:r>
    </w:p>
    <w:p w14:paraId="592D518D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 </w:t>
      </w:r>
    </w:p>
    <w:p w14:paraId="3A9E6477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Further information </w:t>
      </w:r>
    </w:p>
    <w:p w14:paraId="698105B1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15C436B0" w14:textId="497D40E1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Please </w:t>
      </w:r>
      <w:r w:rsidR="00577B4E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get in touch with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Dr Daniel Vázquez, Head of Department (Daniel.Vazquez@mic.ul.ie)</w:t>
      </w:r>
    </w:p>
    <w:p w14:paraId="5F654A69" w14:textId="77777777" w:rsidR="00162C13" w:rsidRDefault="00162C13"/>
    <w:sectPr w:rsidR="00162C13" w:rsidSect="0040489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8A29" w14:textId="77777777" w:rsidR="00C13EBE" w:rsidRDefault="00C13EBE" w:rsidP="00ED03B9">
      <w:pPr>
        <w:spacing w:after="0" w:line="240" w:lineRule="auto"/>
      </w:pPr>
      <w:r>
        <w:separator/>
      </w:r>
    </w:p>
  </w:endnote>
  <w:endnote w:type="continuationSeparator" w:id="0">
    <w:p w14:paraId="3E7FA63F" w14:textId="77777777" w:rsidR="00C13EBE" w:rsidRDefault="00C13EBE" w:rsidP="00ED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C7E9D" w14:textId="77777777" w:rsidR="00C13EBE" w:rsidRDefault="00C13EBE" w:rsidP="00ED03B9">
      <w:pPr>
        <w:spacing w:after="0" w:line="240" w:lineRule="auto"/>
      </w:pPr>
      <w:r>
        <w:separator/>
      </w:r>
    </w:p>
  </w:footnote>
  <w:footnote w:type="continuationSeparator" w:id="0">
    <w:p w14:paraId="34F9BF12" w14:textId="77777777" w:rsidR="00C13EBE" w:rsidRDefault="00C13EBE" w:rsidP="00ED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F1F9E" w14:textId="12FDFE03" w:rsidR="00ED03B9" w:rsidRDefault="00850825" w:rsidP="00850825">
    <w:pPr>
      <w:pStyle w:val="Header"/>
      <w:jc w:val="center"/>
    </w:pPr>
    <w:r>
      <w:rPr>
        <w:noProof/>
      </w:rPr>
      <w:drawing>
        <wp:inline distT="0" distB="0" distL="0" distR="0" wp14:anchorId="33FC7E84" wp14:editId="155FB757">
          <wp:extent cx="3932555" cy="1467749"/>
          <wp:effectExtent l="0" t="0" r="0" b="0"/>
          <wp:docPr id="3210748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297" cy="1474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81E"/>
    <w:multiLevelType w:val="multilevel"/>
    <w:tmpl w:val="2116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0280C"/>
    <w:multiLevelType w:val="multilevel"/>
    <w:tmpl w:val="0194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A287F"/>
    <w:multiLevelType w:val="multilevel"/>
    <w:tmpl w:val="7D5A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448D8"/>
    <w:multiLevelType w:val="multilevel"/>
    <w:tmpl w:val="A4C46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291773">
    <w:abstractNumId w:val="3"/>
  </w:num>
  <w:num w:numId="2" w16cid:durableId="1132868236">
    <w:abstractNumId w:val="2"/>
  </w:num>
  <w:num w:numId="3" w16cid:durableId="1356226607">
    <w:abstractNumId w:val="1"/>
  </w:num>
  <w:num w:numId="4" w16cid:durableId="170401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94"/>
    <w:rsid w:val="00031554"/>
    <w:rsid w:val="000954C7"/>
    <w:rsid w:val="000A6B83"/>
    <w:rsid w:val="001008C0"/>
    <w:rsid w:val="00162C13"/>
    <w:rsid w:val="001669B3"/>
    <w:rsid w:val="001A61C5"/>
    <w:rsid w:val="001E4145"/>
    <w:rsid w:val="00226BD2"/>
    <w:rsid w:val="00240E18"/>
    <w:rsid w:val="0025363D"/>
    <w:rsid w:val="00271A49"/>
    <w:rsid w:val="00295277"/>
    <w:rsid w:val="002A00BF"/>
    <w:rsid w:val="002F5880"/>
    <w:rsid w:val="003072A4"/>
    <w:rsid w:val="003468A3"/>
    <w:rsid w:val="003A710E"/>
    <w:rsid w:val="00404894"/>
    <w:rsid w:val="00407F80"/>
    <w:rsid w:val="00440FBF"/>
    <w:rsid w:val="00496AC9"/>
    <w:rsid w:val="004B6E88"/>
    <w:rsid w:val="004C2343"/>
    <w:rsid w:val="00574478"/>
    <w:rsid w:val="00577B4E"/>
    <w:rsid w:val="005B5C1B"/>
    <w:rsid w:val="00677A1C"/>
    <w:rsid w:val="006E0667"/>
    <w:rsid w:val="00702939"/>
    <w:rsid w:val="0071142E"/>
    <w:rsid w:val="0079209E"/>
    <w:rsid w:val="007946FC"/>
    <w:rsid w:val="007C1AE8"/>
    <w:rsid w:val="007E4D63"/>
    <w:rsid w:val="00803AC0"/>
    <w:rsid w:val="00850825"/>
    <w:rsid w:val="00851F08"/>
    <w:rsid w:val="00892D20"/>
    <w:rsid w:val="00924791"/>
    <w:rsid w:val="00957614"/>
    <w:rsid w:val="00977F68"/>
    <w:rsid w:val="009830FD"/>
    <w:rsid w:val="00983239"/>
    <w:rsid w:val="00984A59"/>
    <w:rsid w:val="00987CCD"/>
    <w:rsid w:val="009A75F5"/>
    <w:rsid w:val="009D47F5"/>
    <w:rsid w:val="00A01FF2"/>
    <w:rsid w:val="00A2084E"/>
    <w:rsid w:val="00A402FC"/>
    <w:rsid w:val="00AC0B15"/>
    <w:rsid w:val="00B03EE2"/>
    <w:rsid w:val="00B1393A"/>
    <w:rsid w:val="00B14C33"/>
    <w:rsid w:val="00B25875"/>
    <w:rsid w:val="00B939CB"/>
    <w:rsid w:val="00C13EBE"/>
    <w:rsid w:val="00C609FB"/>
    <w:rsid w:val="00C83F9D"/>
    <w:rsid w:val="00CA5E90"/>
    <w:rsid w:val="00D73B23"/>
    <w:rsid w:val="00D9465D"/>
    <w:rsid w:val="00DC1F42"/>
    <w:rsid w:val="00E02B7E"/>
    <w:rsid w:val="00E52D75"/>
    <w:rsid w:val="00E6580D"/>
    <w:rsid w:val="00EB4196"/>
    <w:rsid w:val="00EB4C80"/>
    <w:rsid w:val="00ED03B9"/>
    <w:rsid w:val="00EF47CA"/>
    <w:rsid w:val="00F064E1"/>
    <w:rsid w:val="00F333B3"/>
    <w:rsid w:val="00FB1D14"/>
    <w:rsid w:val="00FE5310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6686"/>
  <w15:chartTrackingRefBased/>
  <w15:docId w15:val="{301B5EFE-AB3C-4CCB-8F51-C9E66BB7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404894"/>
    <w:rPr>
      <w:b/>
      <w:bCs/>
    </w:rPr>
  </w:style>
  <w:style w:type="paragraph" w:customStyle="1" w:styleId="xql-indent-1">
    <w:name w:val="x_ql-indent-1"/>
    <w:basedOn w:val="Normal"/>
    <w:rsid w:val="0040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ED0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B9"/>
  </w:style>
  <w:style w:type="paragraph" w:styleId="Footer">
    <w:name w:val="footer"/>
    <w:basedOn w:val="Normal"/>
    <w:link w:val="FooterChar"/>
    <w:uiPriority w:val="99"/>
    <w:unhideWhenUsed/>
    <w:rsid w:val="00ED0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.ul.ie/sites/default/files/uploads/639/How%20to%20apply%20for%20a%20Research%20Postgraduate%20Programme%20at%20MI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.ul.ie/research/research-graduate-school/supports/scholarships-funding-fees?index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c.ul.ie/research/research-graduate-school/supports/how-to-apply?index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Daniel.Vazquez</dc:creator>
  <cp:keywords/>
  <dc:description/>
  <cp:lastModifiedBy>Daniel.Vazquez</cp:lastModifiedBy>
  <cp:revision>2</cp:revision>
  <cp:lastPrinted>2024-04-12T12:45:00Z</cp:lastPrinted>
  <dcterms:created xsi:type="dcterms:W3CDTF">2025-04-30T09:14:00Z</dcterms:created>
  <dcterms:modified xsi:type="dcterms:W3CDTF">2025-04-30T09:14:00Z</dcterms:modified>
</cp:coreProperties>
</file>